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A3" w:rsidRDefault="00B861A3">
      <w:pPr>
        <w:jc w:val="center"/>
        <w:rPr>
          <w:rFonts w:ascii="Courier New" w:hAnsi="Courier New" w:cs="Courier New"/>
          <w:b/>
          <w:sz w:val="24"/>
          <w:lang w:val="fr-FR"/>
        </w:rPr>
      </w:pPr>
      <w:r w:rsidRPr="009123AC">
        <w:rPr>
          <w:rFonts w:ascii="Courier New" w:hAnsi="Courier New" w:cs="Courier New"/>
          <w:b/>
          <w:sz w:val="24"/>
          <w:lang w:val="fr-FR"/>
        </w:rPr>
        <w:t>CHAPTER XIII</w:t>
      </w:r>
    </w:p>
    <w:p w:rsidR="00B70101" w:rsidRPr="009123AC" w:rsidRDefault="00B70101">
      <w:pPr>
        <w:jc w:val="center"/>
        <w:rPr>
          <w:rFonts w:ascii="Courier New" w:hAnsi="Courier New" w:cs="Courier New"/>
          <w:b/>
          <w:sz w:val="24"/>
          <w:lang w:val="fr-FR"/>
        </w:rPr>
      </w:pPr>
    </w:p>
    <w:p w:rsidR="00B861A3" w:rsidRPr="009123AC" w:rsidRDefault="00B861A3" w:rsidP="00540E68">
      <w:pPr>
        <w:jc w:val="center"/>
        <w:rPr>
          <w:rFonts w:ascii="Courier New" w:hAnsi="Courier New" w:cs="Courier New"/>
          <w:b/>
          <w:sz w:val="24"/>
          <w:szCs w:val="24"/>
          <w:lang w:val="fr-FR"/>
        </w:rPr>
      </w:pPr>
      <w:r w:rsidRPr="009123AC">
        <w:rPr>
          <w:rFonts w:ascii="Courier New" w:hAnsi="Courier New" w:cs="Courier New"/>
          <w:b/>
          <w:sz w:val="24"/>
          <w:szCs w:val="24"/>
          <w:lang w:val="fr-FR"/>
        </w:rPr>
        <w:t>Category III Codes</w:t>
      </w:r>
    </w:p>
    <w:p w:rsidR="00B861A3" w:rsidRPr="009123AC" w:rsidRDefault="00B861A3">
      <w:pPr>
        <w:jc w:val="center"/>
        <w:rPr>
          <w:rFonts w:ascii="Courier New" w:hAnsi="Courier New" w:cs="Courier New"/>
          <w:b/>
          <w:sz w:val="24"/>
          <w:lang w:val="fr-FR"/>
        </w:rPr>
      </w:pPr>
      <w:r w:rsidRPr="009123AC">
        <w:rPr>
          <w:rFonts w:ascii="Courier New" w:hAnsi="Courier New" w:cs="Courier New"/>
          <w:b/>
          <w:sz w:val="24"/>
          <w:lang w:val="fr-FR"/>
        </w:rPr>
        <w:t>CPT Codes 0001T – 0199T</w:t>
      </w:r>
    </w:p>
    <w:p w:rsidR="00AB31E3" w:rsidRPr="009123AC" w:rsidRDefault="00AB31E3">
      <w:pPr>
        <w:jc w:val="center"/>
        <w:rPr>
          <w:rFonts w:ascii="Courier New" w:hAnsi="Courier New" w:cs="Courier New"/>
          <w:b/>
          <w:sz w:val="24"/>
          <w:lang w:val="fr-FR"/>
        </w:rPr>
      </w:pPr>
    </w:p>
    <w:p w:rsidR="00AB31E3" w:rsidRPr="009123AC" w:rsidRDefault="00AB31E3">
      <w:pPr>
        <w:jc w:val="center"/>
        <w:rPr>
          <w:rFonts w:ascii="Courier New" w:hAnsi="Courier New" w:cs="Courier New"/>
          <w:b/>
          <w:sz w:val="24"/>
          <w:lang w:val="fr-FR"/>
        </w:rPr>
      </w:pPr>
    </w:p>
    <w:p w:rsidR="00B861A3" w:rsidRPr="009123AC" w:rsidRDefault="00B861A3">
      <w:pPr>
        <w:jc w:val="center"/>
        <w:rPr>
          <w:rFonts w:ascii="Courier New" w:hAnsi="Courier New" w:cs="Courier New"/>
          <w:b/>
          <w:sz w:val="24"/>
        </w:rPr>
      </w:pPr>
      <w:r w:rsidRPr="009123AC">
        <w:rPr>
          <w:rFonts w:ascii="Courier New" w:hAnsi="Courier New" w:cs="Courier New"/>
          <w:b/>
          <w:sz w:val="24"/>
        </w:rPr>
        <w:t>NATIONAL CORRECT CODING INITIATIVE POLICY MANUAL</w:t>
      </w:r>
    </w:p>
    <w:p w:rsidR="00B861A3" w:rsidRPr="009123AC" w:rsidRDefault="00B861A3">
      <w:pPr>
        <w:jc w:val="center"/>
        <w:rPr>
          <w:rFonts w:ascii="Courier New" w:hAnsi="Courier New" w:cs="Courier New"/>
          <w:b/>
          <w:sz w:val="24"/>
        </w:rPr>
      </w:pPr>
      <w:r w:rsidRPr="009123AC">
        <w:rPr>
          <w:rFonts w:ascii="Courier New" w:hAnsi="Courier New" w:cs="Courier New"/>
          <w:b/>
          <w:sz w:val="24"/>
        </w:rPr>
        <w:t>FOR MEDICAID SERVICES</w:t>
      </w:r>
    </w:p>
    <w:p w:rsidR="00AB31E3" w:rsidRPr="009123AC" w:rsidRDefault="00AB31E3">
      <w:pPr>
        <w:jc w:val="center"/>
        <w:rPr>
          <w:rFonts w:ascii="Courier New" w:hAnsi="Courier New" w:cs="Courier New"/>
          <w:b/>
          <w:sz w:val="24"/>
        </w:rPr>
      </w:pPr>
    </w:p>
    <w:p w:rsidR="00AB31E3" w:rsidRPr="009123AC" w:rsidRDefault="00AB31E3">
      <w:pPr>
        <w:jc w:val="center"/>
        <w:rPr>
          <w:rFonts w:ascii="Courier New" w:hAnsi="Courier New" w:cs="Courier New"/>
          <w:b/>
          <w:sz w:val="24"/>
        </w:rPr>
      </w:pPr>
      <w:r w:rsidRPr="009123AC">
        <w:rPr>
          <w:rFonts w:ascii="Courier New" w:hAnsi="Courier New" w:cs="Courier New"/>
          <w:b/>
          <w:sz w:val="24"/>
        </w:rPr>
        <w:t xml:space="preserve">Revised: January 1, </w:t>
      </w:r>
      <w:r w:rsidR="008655AF">
        <w:rPr>
          <w:rFonts w:ascii="Courier New" w:hAnsi="Courier New" w:cs="Courier New"/>
          <w:b/>
          <w:sz w:val="24"/>
        </w:rPr>
        <w:t>2016</w:t>
      </w:r>
    </w:p>
    <w:p w:rsidR="00B861A3" w:rsidRDefault="00B861A3" w:rsidP="005E2B3B">
      <w:pPr>
        <w:rPr>
          <w:rFonts w:ascii="Courier New" w:hAnsi="Courier New" w:cs="Courier New"/>
          <w:b/>
          <w:sz w:val="24"/>
        </w:rPr>
      </w:pPr>
    </w:p>
    <w:p w:rsidR="005E2B3B" w:rsidRPr="009123AC" w:rsidRDefault="005E2B3B" w:rsidP="005E2B3B">
      <w:pPr>
        <w:rPr>
          <w:rFonts w:ascii="Courier New" w:hAnsi="Courier New" w:cs="Courier New"/>
          <w:b/>
          <w:sz w:val="24"/>
        </w:rPr>
      </w:pPr>
    </w:p>
    <w:p w:rsidR="00B861A3" w:rsidRPr="009123AC" w:rsidRDefault="00B861A3" w:rsidP="005E2B3B">
      <w:pPr>
        <w:rPr>
          <w:rFonts w:ascii="Courier New" w:hAnsi="Courier New" w:cs="Courier New"/>
          <w:b/>
          <w:sz w:val="24"/>
        </w:rPr>
      </w:pPr>
    </w:p>
    <w:p w:rsidR="00004A10" w:rsidRPr="00B70101" w:rsidRDefault="00004A10" w:rsidP="00004A10">
      <w:pPr>
        <w:tabs>
          <w:tab w:val="left" w:pos="0"/>
          <w:tab w:val="left" w:pos="360"/>
          <w:tab w:val="left" w:pos="432"/>
          <w:tab w:val="right" w:pos="9270"/>
        </w:tabs>
        <w:rPr>
          <w:rStyle w:val="Emphasis"/>
          <w:rFonts w:ascii="Courier New" w:hAnsi="Courier New" w:cs="Courier New"/>
          <w:bCs/>
          <w:i w:val="0"/>
          <w:sz w:val="24"/>
          <w:szCs w:val="24"/>
        </w:rPr>
      </w:pPr>
      <w:r w:rsidRPr="00B70101">
        <w:rPr>
          <w:rStyle w:val="Emphasis"/>
          <w:rFonts w:ascii="Courier New" w:hAnsi="Courier New" w:cs="Courier New"/>
          <w:bCs/>
          <w:i w:val="0"/>
          <w:sz w:val="24"/>
          <w:szCs w:val="24"/>
        </w:rPr>
        <w:t xml:space="preserve">Current Procedural Terminology (CPT) codes, descriptions and other data only are copyright </w:t>
      </w:r>
      <w:r w:rsidR="0005702D" w:rsidRPr="00B70101">
        <w:rPr>
          <w:rStyle w:val="Emphasis"/>
          <w:rFonts w:ascii="Courier New" w:hAnsi="Courier New" w:cs="Courier New"/>
          <w:bCs/>
          <w:i w:val="0"/>
          <w:sz w:val="24"/>
          <w:szCs w:val="24"/>
        </w:rPr>
        <w:t>2015</w:t>
      </w:r>
      <w:r w:rsidRPr="00B70101">
        <w:rPr>
          <w:rStyle w:val="Emphasis"/>
          <w:rFonts w:ascii="Courier New" w:hAnsi="Courier New" w:cs="Courier New"/>
          <w:bCs/>
          <w:i w:val="0"/>
          <w:sz w:val="24"/>
          <w:szCs w:val="24"/>
        </w:rPr>
        <w:t xml:space="preserve"> American Medical Association. All rights reserved. </w:t>
      </w:r>
    </w:p>
    <w:p w:rsidR="00004A10" w:rsidRPr="00B70101" w:rsidRDefault="00004A10" w:rsidP="00004A10">
      <w:pPr>
        <w:tabs>
          <w:tab w:val="left" w:pos="0"/>
          <w:tab w:val="left" w:pos="360"/>
          <w:tab w:val="left" w:pos="432"/>
          <w:tab w:val="right" w:pos="9270"/>
        </w:tabs>
        <w:rPr>
          <w:rStyle w:val="Emphasis"/>
          <w:rFonts w:ascii="Courier New" w:hAnsi="Courier New" w:cs="Courier New"/>
          <w:bCs/>
          <w:i w:val="0"/>
          <w:sz w:val="24"/>
          <w:szCs w:val="24"/>
        </w:rPr>
      </w:pPr>
    </w:p>
    <w:p w:rsidR="00004A10" w:rsidRPr="00B70101" w:rsidRDefault="00004A10" w:rsidP="00004A10">
      <w:pPr>
        <w:tabs>
          <w:tab w:val="left" w:pos="0"/>
          <w:tab w:val="left" w:pos="360"/>
          <w:tab w:val="left" w:pos="432"/>
          <w:tab w:val="right" w:pos="9270"/>
        </w:tabs>
        <w:rPr>
          <w:rStyle w:val="Emphasis"/>
          <w:rFonts w:ascii="Courier New" w:hAnsi="Courier New" w:cs="Courier New"/>
          <w:bCs/>
          <w:i w:val="0"/>
          <w:sz w:val="24"/>
          <w:szCs w:val="24"/>
        </w:rPr>
      </w:pPr>
      <w:r w:rsidRPr="00B70101">
        <w:rPr>
          <w:rStyle w:val="Emphasis"/>
          <w:rFonts w:ascii="Courier New" w:hAnsi="Courier New" w:cs="Courier New"/>
          <w:bCs/>
          <w:i w:val="0"/>
          <w:sz w:val="24"/>
          <w:szCs w:val="24"/>
        </w:rPr>
        <w:t>CPT® is a registered trademark of the American Medical Association.</w:t>
      </w:r>
    </w:p>
    <w:p w:rsidR="00004A10" w:rsidRPr="00B70101" w:rsidRDefault="00004A10" w:rsidP="00004A10">
      <w:pPr>
        <w:tabs>
          <w:tab w:val="left" w:pos="0"/>
          <w:tab w:val="left" w:pos="360"/>
          <w:tab w:val="left" w:pos="432"/>
          <w:tab w:val="right" w:pos="9270"/>
        </w:tabs>
        <w:rPr>
          <w:rStyle w:val="Emphasis"/>
          <w:rFonts w:ascii="Courier New" w:hAnsi="Courier New" w:cs="Courier New"/>
          <w:bCs/>
          <w:i w:val="0"/>
          <w:sz w:val="24"/>
          <w:szCs w:val="24"/>
        </w:rPr>
      </w:pPr>
    </w:p>
    <w:p w:rsidR="00004A10" w:rsidRPr="00B70101" w:rsidRDefault="00004A10" w:rsidP="00004A10">
      <w:pPr>
        <w:tabs>
          <w:tab w:val="left" w:pos="0"/>
          <w:tab w:val="left" w:pos="360"/>
          <w:tab w:val="left" w:pos="432"/>
          <w:tab w:val="right" w:pos="9270"/>
        </w:tabs>
        <w:rPr>
          <w:rStyle w:val="Emphasis"/>
          <w:rFonts w:ascii="Courier New" w:hAnsi="Courier New" w:cs="Courier New"/>
          <w:bCs/>
          <w:i w:val="0"/>
          <w:sz w:val="24"/>
          <w:szCs w:val="24"/>
        </w:rPr>
      </w:pPr>
      <w:r w:rsidRPr="00B70101">
        <w:rPr>
          <w:rStyle w:val="Emphasis"/>
          <w:rFonts w:ascii="Courier New" w:hAnsi="Courier New" w:cs="Courier New"/>
          <w:bCs/>
          <w:i w:val="0"/>
          <w:sz w:val="24"/>
          <w:szCs w:val="24"/>
        </w:rPr>
        <w:t xml:space="preserve">Applicable FARS\DFARS Restrictions Apply to Government Use. </w:t>
      </w:r>
    </w:p>
    <w:p w:rsidR="00004A10" w:rsidRPr="00B70101" w:rsidRDefault="00004A10" w:rsidP="00004A10">
      <w:pPr>
        <w:tabs>
          <w:tab w:val="left" w:pos="0"/>
          <w:tab w:val="left" w:pos="360"/>
          <w:tab w:val="left" w:pos="432"/>
          <w:tab w:val="right" w:pos="9270"/>
        </w:tabs>
        <w:rPr>
          <w:rStyle w:val="Emphasis"/>
          <w:rFonts w:ascii="Courier New" w:hAnsi="Courier New" w:cs="Courier New"/>
          <w:bCs/>
          <w:i w:val="0"/>
          <w:sz w:val="24"/>
          <w:szCs w:val="24"/>
        </w:rPr>
      </w:pPr>
    </w:p>
    <w:p w:rsidR="00004A10" w:rsidRPr="005E2B3B" w:rsidRDefault="00004A10" w:rsidP="00004A10">
      <w:pPr>
        <w:tabs>
          <w:tab w:val="left" w:pos="0"/>
          <w:tab w:val="left" w:pos="360"/>
          <w:tab w:val="left" w:pos="432"/>
          <w:tab w:val="right" w:pos="9270"/>
        </w:tabs>
        <w:rPr>
          <w:rFonts w:ascii="Courier New" w:hAnsi="Courier New" w:cs="Courier New"/>
          <w:b/>
          <w:sz w:val="24"/>
          <w:szCs w:val="24"/>
        </w:rPr>
        <w:sectPr w:rsidR="00004A10" w:rsidRPr="005E2B3B" w:rsidSect="00004A10">
          <w:headerReference w:type="default" r:id="rId8"/>
          <w:footerReference w:type="default" r:id="rId9"/>
          <w:headerReference w:type="first" r:id="rId10"/>
          <w:endnotePr>
            <w:numFmt w:val="decimal"/>
          </w:endnotePr>
          <w:pgSz w:w="12240" w:h="15840"/>
          <w:pgMar w:top="1440" w:right="1440" w:bottom="1440" w:left="1440" w:header="1440" w:footer="1440" w:gutter="0"/>
          <w:pgNumType w:start="0"/>
          <w:cols w:space="720"/>
          <w:noEndnote/>
          <w:titlePg/>
        </w:sectPr>
      </w:pPr>
      <w:r w:rsidRPr="00B70101">
        <w:rPr>
          <w:rStyle w:val="Emphasis"/>
          <w:rFonts w:ascii="Courier New" w:hAnsi="Courier New" w:cs="Courier New"/>
          <w:bCs/>
          <w:i w:val="0"/>
          <w:sz w:val="24"/>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4F3937" w:rsidRPr="009123AC" w:rsidRDefault="004F3937" w:rsidP="00DE4789">
      <w:pPr>
        <w:spacing w:line="600" w:lineRule="auto"/>
        <w:jc w:val="center"/>
        <w:rPr>
          <w:rFonts w:ascii="Courier New" w:hAnsi="Courier New" w:cs="Courier New"/>
          <w:b/>
          <w:sz w:val="24"/>
          <w:szCs w:val="24"/>
        </w:rPr>
      </w:pPr>
      <w:r w:rsidRPr="009123AC">
        <w:rPr>
          <w:rFonts w:ascii="Courier New" w:hAnsi="Courier New" w:cs="Courier New"/>
          <w:b/>
          <w:sz w:val="24"/>
          <w:szCs w:val="24"/>
        </w:rPr>
        <w:lastRenderedPageBreak/>
        <w:t>Table of Contents</w:t>
      </w:r>
    </w:p>
    <w:p w:rsidR="004F3937" w:rsidRPr="009123AC" w:rsidRDefault="004F3937" w:rsidP="005E2B3B">
      <w:pPr>
        <w:jc w:val="center"/>
        <w:rPr>
          <w:rFonts w:ascii="Courier New" w:hAnsi="Courier New" w:cs="Courier New"/>
          <w:b/>
          <w:sz w:val="24"/>
          <w:szCs w:val="24"/>
        </w:rPr>
      </w:pPr>
      <w:r w:rsidRPr="009123AC">
        <w:rPr>
          <w:rFonts w:ascii="Courier New" w:hAnsi="Courier New" w:cs="Courier New"/>
          <w:b/>
          <w:sz w:val="24"/>
          <w:szCs w:val="24"/>
        </w:rPr>
        <w:t>Chapter XIII – Category III Codes</w:t>
      </w:r>
    </w:p>
    <w:p w:rsidR="004F3937" w:rsidRDefault="004F3937" w:rsidP="005E2B3B">
      <w:pPr>
        <w:jc w:val="center"/>
        <w:rPr>
          <w:rFonts w:ascii="Courier New" w:hAnsi="Courier New" w:cs="Courier New"/>
          <w:b/>
          <w:sz w:val="24"/>
          <w:szCs w:val="24"/>
        </w:rPr>
      </w:pPr>
      <w:r w:rsidRPr="009123AC">
        <w:rPr>
          <w:rFonts w:ascii="Courier New" w:hAnsi="Courier New" w:cs="Courier New"/>
          <w:b/>
          <w:sz w:val="24"/>
          <w:szCs w:val="24"/>
        </w:rPr>
        <w:t xml:space="preserve"> (CPT Codes 0001T – 0199T)</w:t>
      </w:r>
    </w:p>
    <w:p w:rsidR="005E2B3B" w:rsidRDefault="005E2B3B" w:rsidP="005E2B3B">
      <w:pPr>
        <w:jc w:val="center"/>
        <w:rPr>
          <w:rFonts w:ascii="Courier New" w:hAnsi="Courier New" w:cs="Courier New"/>
          <w:b/>
          <w:sz w:val="24"/>
          <w:szCs w:val="24"/>
        </w:rPr>
      </w:pPr>
    </w:p>
    <w:p w:rsidR="005E2B3B" w:rsidRDefault="005E2B3B" w:rsidP="005E2B3B">
      <w:pPr>
        <w:jc w:val="center"/>
        <w:rPr>
          <w:rFonts w:ascii="Courier New" w:hAnsi="Courier New" w:cs="Courier New"/>
          <w:b/>
          <w:sz w:val="24"/>
          <w:szCs w:val="24"/>
        </w:rPr>
      </w:pPr>
    </w:p>
    <w:p w:rsidR="005E2B3B" w:rsidRPr="009123AC" w:rsidRDefault="005E2B3B" w:rsidP="005E2B3B">
      <w:pPr>
        <w:jc w:val="center"/>
        <w:rPr>
          <w:rFonts w:ascii="Courier New" w:hAnsi="Courier New" w:cs="Courier New"/>
          <w:b/>
          <w:sz w:val="24"/>
          <w:szCs w:val="24"/>
        </w:rPr>
      </w:pPr>
    </w:p>
    <w:p w:rsidR="004F3937" w:rsidRPr="009123AC" w:rsidRDefault="004F3937" w:rsidP="006901EA">
      <w:pPr>
        <w:spacing w:line="360" w:lineRule="auto"/>
        <w:rPr>
          <w:rFonts w:ascii="Courier New" w:hAnsi="Courier New" w:cs="Courier New"/>
          <w:b/>
          <w:sz w:val="24"/>
          <w:szCs w:val="24"/>
        </w:rPr>
      </w:pPr>
      <w:r w:rsidRPr="009123AC">
        <w:rPr>
          <w:rFonts w:ascii="Courier New" w:hAnsi="Courier New" w:cs="Courier New"/>
          <w:b/>
          <w:sz w:val="24"/>
          <w:szCs w:val="24"/>
        </w:rPr>
        <w:t xml:space="preserve">A. Introduction                              </w:t>
      </w:r>
      <w:r w:rsidRPr="009123AC">
        <w:rPr>
          <w:rFonts w:ascii="Courier New" w:hAnsi="Courier New" w:cs="Courier New"/>
          <w:b/>
          <w:sz w:val="24"/>
          <w:szCs w:val="24"/>
        </w:rPr>
        <w:tab/>
        <w:t>XIII-</w:t>
      </w:r>
      <w:r w:rsidR="001F38DE">
        <w:rPr>
          <w:rFonts w:ascii="Courier New" w:hAnsi="Courier New" w:cs="Courier New"/>
          <w:b/>
          <w:sz w:val="24"/>
          <w:szCs w:val="24"/>
        </w:rPr>
        <w:t>3</w:t>
      </w:r>
    </w:p>
    <w:p w:rsidR="004F3937" w:rsidRPr="009123AC" w:rsidRDefault="004F3937" w:rsidP="006901EA">
      <w:pPr>
        <w:spacing w:line="360" w:lineRule="auto"/>
        <w:rPr>
          <w:rFonts w:ascii="Courier New" w:hAnsi="Courier New" w:cs="Courier New"/>
          <w:b/>
          <w:sz w:val="24"/>
          <w:szCs w:val="24"/>
        </w:rPr>
      </w:pPr>
      <w:r w:rsidRPr="009123AC">
        <w:rPr>
          <w:rFonts w:ascii="Courier New" w:hAnsi="Courier New" w:cs="Courier New"/>
          <w:b/>
          <w:sz w:val="24"/>
          <w:szCs w:val="24"/>
        </w:rPr>
        <w:t>B. Evaluation and Management (E&amp;M) Services</w:t>
      </w:r>
      <w:r w:rsidRPr="009123AC">
        <w:rPr>
          <w:rFonts w:ascii="Courier New" w:hAnsi="Courier New" w:cs="Courier New"/>
          <w:b/>
          <w:sz w:val="24"/>
          <w:szCs w:val="24"/>
        </w:rPr>
        <w:tab/>
        <w:t xml:space="preserve">     XIII-</w:t>
      </w:r>
      <w:r w:rsidR="001F38DE">
        <w:rPr>
          <w:rFonts w:ascii="Courier New" w:hAnsi="Courier New" w:cs="Courier New"/>
          <w:b/>
          <w:sz w:val="24"/>
          <w:szCs w:val="24"/>
        </w:rPr>
        <w:t>4</w:t>
      </w:r>
    </w:p>
    <w:p w:rsidR="003971A8" w:rsidRDefault="006358A8" w:rsidP="006901EA">
      <w:pPr>
        <w:spacing w:line="360" w:lineRule="auto"/>
        <w:rPr>
          <w:rFonts w:ascii="Courier New" w:hAnsi="Courier New" w:cs="Courier New"/>
          <w:b/>
          <w:sz w:val="24"/>
          <w:szCs w:val="24"/>
        </w:rPr>
      </w:pPr>
      <w:r w:rsidRPr="009123AC">
        <w:rPr>
          <w:rFonts w:ascii="Courier New" w:hAnsi="Courier New" w:cs="Courier New"/>
          <w:b/>
          <w:sz w:val="24"/>
          <w:szCs w:val="24"/>
        </w:rPr>
        <w:t xml:space="preserve">C. NCCI </w:t>
      </w:r>
      <w:r w:rsidR="007C0458">
        <w:rPr>
          <w:rFonts w:ascii="Courier New" w:hAnsi="Courier New" w:cs="Courier New"/>
          <w:b/>
          <w:sz w:val="24"/>
          <w:szCs w:val="24"/>
        </w:rPr>
        <w:t>Procedure</w:t>
      </w:r>
      <w:r w:rsidR="00591E48" w:rsidRPr="003971A8">
        <w:rPr>
          <w:rFonts w:ascii="Courier New" w:hAnsi="Courier New" w:cs="Courier New"/>
          <w:b/>
          <w:sz w:val="24"/>
          <w:szCs w:val="24"/>
        </w:rPr>
        <w:t>-</w:t>
      </w:r>
      <w:r w:rsidR="007C0458" w:rsidRPr="003971A8">
        <w:rPr>
          <w:rFonts w:ascii="Courier New" w:hAnsi="Courier New" w:cs="Courier New"/>
          <w:b/>
          <w:sz w:val="24"/>
          <w:szCs w:val="24"/>
        </w:rPr>
        <w:t>to</w:t>
      </w:r>
      <w:r w:rsidR="00591E48" w:rsidRPr="003971A8">
        <w:rPr>
          <w:rFonts w:ascii="Courier New" w:hAnsi="Courier New" w:cs="Courier New"/>
          <w:b/>
          <w:sz w:val="24"/>
          <w:szCs w:val="24"/>
        </w:rPr>
        <w:t>-</w:t>
      </w:r>
      <w:r w:rsidR="007C0458" w:rsidRPr="003971A8">
        <w:rPr>
          <w:rFonts w:ascii="Courier New" w:hAnsi="Courier New" w:cs="Courier New"/>
          <w:b/>
          <w:sz w:val="24"/>
          <w:szCs w:val="24"/>
        </w:rPr>
        <w:t xml:space="preserve">Procedure (PTP) Edit </w:t>
      </w:r>
      <w:r w:rsidRPr="009123AC">
        <w:rPr>
          <w:rFonts w:ascii="Courier New" w:hAnsi="Courier New" w:cs="Courier New"/>
          <w:b/>
          <w:sz w:val="24"/>
          <w:szCs w:val="24"/>
        </w:rPr>
        <w:t>Specific</w:t>
      </w:r>
    </w:p>
    <w:p w:rsidR="006358A8" w:rsidRPr="009123AC" w:rsidRDefault="00F40509" w:rsidP="006901EA">
      <w:pPr>
        <w:spacing w:line="360" w:lineRule="auto"/>
        <w:rPr>
          <w:rFonts w:ascii="Courier New" w:hAnsi="Courier New" w:cs="Courier New"/>
          <w:b/>
          <w:sz w:val="24"/>
          <w:szCs w:val="24"/>
        </w:rPr>
      </w:pPr>
      <w:r>
        <w:rPr>
          <w:rFonts w:ascii="Courier New" w:hAnsi="Courier New" w:cs="Courier New"/>
          <w:b/>
          <w:sz w:val="24"/>
          <w:szCs w:val="24"/>
        </w:rPr>
        <w:t xml:space="preserve">   </w:t>
      </w:r>
      <w:r w:rsidR="006358A8" w:rsidRPr="009123AC">
        <w:rPr>
          <w:rFonts w:ascii="Courier New" w:hAnsi="Courier New" w:cs="Courier New"/>
          <w:b/>
          <w:sz w:val="24"/>
          <w:szCs w:val="24"/>
        </w:rPr>
        <w:t>Issues</w:t>
      </w:r>
      <w:r>
        <w:rPr>
          <w:rFonts w:ascii="Courier New" w:hAnsi="Courier New" w:cs="Courier New"/>
          <w:b/>
          <w:sz w:val="24"/>
          <w:szCs w:val="24"/>
        </w:rPr>
        <w:t xml:space="preserve">    </w:t>
      </w:r>
      <w:r w:rsidR="003971A8">
        <w:rPr>
          <w:rFonts w:ascii="Courier New" w:hAnsi="Courier New" w:cs="Courier New"/>
          <w:b/>
          <w:sz w:val="24"/>
          <w:szCs w:val="24"/>
        </w:rPr>
        <w:t xml:space="preserve">                                     </w:t>
      </w:r>
      <w:r w:rsidR="006358A8" w:rsidRPr="009123AC">
        <w:rPr>
          <w:rFonts w:ascii="Courier New" w:hAnsi="Courier New" w:cs="Courier New"/>
          <w:b/>
          <w:sz w:val="24"/>
          <w:szCs w:val="24"/>
        </w:rPr>
        <w:t>XIII-</w:t>
      </w:r>
      <w:r w:rsidR="001F38DE">
        <w:rPr>
          <w:rFonts w:ascii="Courier New" w:hAnsi="Courier New" w:cs="Courier New"/>
          <w:b/>
          <w:sz w:val="24"/>
          <w:szCs w:val="24"/>
        </w:rPr>
        <w:t>6</w:t>
      </w:r>
    </w:p>
    <w:p w:rsidR="00B114BC" w:rsidRDefault="006358A8" w:rsidP="006901EA">
      <w:pPr>
        <w:spacing w:line="360" w:lineRule="auto"/>
        <w:rPr>
          <w:rFonts w:ascii="Courier New" w:hAnsi="Courier New" w:cs="Courier New"/>
          <w:b/>
          <w:sz w:val="24"/>
          <w:szCs w:val="24"/>
        </w:rPr>
      </w:pPr>
      <w:r w:rsidRPr="009123AC">
        <w:rPr>
          <w:rFonts w:ascii="Courier New" w:hAnsi="Courier New" w:cs="Courier New"/>
          <w:b/>
          <w:sz w:val="24"/>
          <w:szCs w:val="24"/>
        </w:rPr>
        <w:t>D</w:t>
      </w:r>
      <w:r w:rsidR="004F3937" w:rsidRPr="009123AC">
        <w:rPr>
          <w:rFonts w:ascii="Courier New" w:hAnsi="Courier New" w:cs="Courier New"/>
          <w:b/>
          <w:sz w:val="24"/>
          <w:szCs w:val="24"/>
        </w:rPr>
        <w:t>. Medically Unlikely Edits (MUEs)</w:t>
      </w:r>
      <w:r w:rsidR="004F3937" w:rsidRPr="009123AC">
        <w:rPr>
          <w:rFonts w:ascii="Courier New" w:hAnsi="Courier New" w:cs="Courier New"/>
          <w:b/>
          <w:sz w:val="24"/>
          <w:szCs w:val="24"/>
        </w:rPr>
        <w:tab/>
        <w:t xml:space="preserve">               XIII-</w:t>
      </w:r>
      <w:r w:rsidR="001F38DE">
        <w:rPr>
          <w:rFonts w:ascii="Courier New" w:hAnsi="Courier New" w:cs="Courier New"/>
          <w:b/>
          <w:sz w:val="24"/>
          <w:szCs w:val="24"/>
        </w:rPr>
        <w:t>6</w:t>
      </w:r>
    </w:p>
    <w:p w:rsidR="004F3937" w:rsidRPr="009123AC" w:rsidRDefault="0013124A" w:rsidP="006901EA">
      <w:pPr>
        <w:spacing w:line="360" w:lineRule="auto"/>
        <w:rPr>
          <w:rFonts w:ascii="Courier New" w:hAnsi="Courier New" w:cs="Courier New"/>
          <w:b/>
          <w:sz w:val="24"/>
          <w:szCs w:val="24"/>
        </w:rPr>
      </w:pPr>
      <w:r>
        <w:rPr>
          <w:rFonts w:ascii="Courier New" w:hAnsi="Courier New" w:cs="Courier New"/>
          <w:b/>
          <w:sz w:val="24"/>
          <w:szCs w:val="24"/>
        </w:rPr>
        <w:t>E. General Policy Statements                      XIII-</w:t>
      </w:r>
      <w:r w:rsidR="001F38DE">
        <w:rPr>
          <w:rFonts w:ascii="Courier New" w:hAnsi="Courier New" w:cs="Courier New"/>
          <w:b/>
          <w:sz w:val="24"/>
          <w:szCs w:val="24"/>
        </w:rPr>
        <w:t>7</w:t>
      </w:r>
    </w:p>
    <w:p w:rsidR="00B861A3" w:rsidRPr="009123AC" w:rsidRDefault="00B861A3" w:rsidP="00497973">
      <w:pPr>
        <w:jc w:val="center"/>
        <w:rPr>
          <w:rFonts w:ascii="Courier New" w:hAnsi="Courier New" w:cs="Courier New"/>
          <w:b/>
          <w:sz w:val="24"/>
          <w:szCs w:val="24"/>
          <w:lang w:val="fr-FR"/>
        </w:rPr>
      </w:pPr>
      <w:r w:rsidRPr="009123AC">
        <w:rPr>
          <w:rFonts w:ascii="Courier New" w:hAnsi="Courier New" w:cs="Courier New"/>
          <w:sz w:val="24"/>
          <w:szCs w:val="24"/>
        </w:rPr>
        <w:br w:type="page"/>
      </w:r>
      <w:proofErr w:type="spellStart"/>
      <w:r w:rsidRPr="009123AC">
        <w:rPr>
          <w:rFonts w:ascii="Courier New" w:hAnsi="Courier New" w:cs="Courier New"/>
          <w:b/>
          <w:sz w:val="24"/>
          <w:szCs w:val="24"/>
          <w:lang w:val="fr-FR"/>
        </w:rPr>
        <w:lastRenderedPageBreak/>
        <w:t>Chapter</w:t>
      </w:r>
      <w:proofErr w:type="spellEnd"/>
      <w:r w:rsidRPr="009123AC">
        <w:rPr>
          <w:rFonts w:ascii="Courier New" w:hAnsi="Courier New" w:cs="Courier New"/>
          <w:b/>
          <w:sz w:val="24"/>
          <w:szCs w:val="24"/>
          <w:lang w:val="fr-FR"/>
        </w:rPr>
        <w:t xml:space="preserve"> XIII</w:t>
      </w:r>
    </w:p>
    <w:p w:rsidR="00B861A3" w:rsidRPr="009123AC" w:rsidRDefault="00B861A3" w:rsidP="0017017A">
      <w:pPr>
        <w:tabs>
          <w:tab w:val="center" w:pos="4680"/>
        </w:tabs>
        <w:jc w:val="center"/>
        <w:rPr>
          <w:rFonts w:ascii="Courier New" w:hAnsi="Courier New" w:cs="Courier New"/>
          <w:b/>
          <w:sz w:val="24"/>
          <w:lang w:val="fr-FR"/>
        </w:rPr>
      </w:pPr>
      <w:r w:rsidRPr="009123AC">
        <w:rPr>
          <w:rFonts w:ascii="Courier New" w:hAnsi="Courier New" w:cs="Courier New"/>
          <w:b/>
          <w:sz w:val="24"/>
          <w:lang w:val="fr-FR"/>
        </w:rPr>
        <w:t>Category III Codes</w:t>
      </w:r>
    </w:p>
    <w:p w:rsidR="00B861A3" w:rsidRPr="009123AC" w:rsidRDefault="00B861A3" w:rsidP="0017017A">
      <w:pPr>
        <w:tabs>
          <w:tab w:val="center" w:pos="4680"/>
        </w:tabs>
        <w:jc w:val="center"/>
        <w:rPr>
          <w:rFonts w:ascii="Courier New" w:hAnsi="Courier New" w:cs="Courier New"/>
          <w:b/>
          <w:sz w:val="24"/>
          <w:lang w:val="fr-FR"/>
        </w:rPr>
      </w:pPr>
      <w:r w:rsidRPr="009123AC">
        <w:rPr>
          <w:rFonts w:ascii="Courier New" w:hAnsi="Courier New" w:cs="Courier New"/>
          <w:b/>
          <w:sz w:val="24"/>
          <w:lang w:val="fr-FR"/>
        </w:rPr>
        <w:t>CPT Codes 0001T – 0199T</w:t>
      </w:r>
    </w:p>
    <w:p w:rsidR="00B861A3" w:rsidRPr="00B72EFB" w:rsidRDefault="00B861A3" w:rsidP="003C72CF">
      <w:pPr>
        <w:rPr>
          <w:rFonts w:ascii="Courier New" w:hAnsi="Courier New" w:cs="Courier New"/>
          <w:b/>
          <w:sz w:val="24"/>
          <w:lang w:val="fr-FR"/>
        </w:rPr>
      </w:pPr>
    </w:p>
    <w:p w:rsidR="00B861A3" w:rsidRPr="00B72EFB" w:rsidRDefault="00B861A3" w:rsidP="003C72CF">
      <w:pPr>
        <w:rPr>
          <w:rFonts w:ascii="Courier New" w:hAnsi="Courier New" w:cs="Courier New"/>
          <w:sz w:val="24"/>
        </w:rPr>
      </w:pPr>
      <w:r w:rsidRPr="00B72EFB">
        <w:rPr>
          <w:rFonts w:ascii="Courier New" w:hAnsi="Courier New" w:cs="Courier New"/>
          <w:b/>
          <w:sz w:val="24"/>
        </w:rPr>
        <w:t>A.  Introduction</w:t>
      </w:r>
    </w:p>
    <w:p w:rsidR="00B861A3" w:rsidRPr="00B72EFB" w:rsidRDefault="00B861A3" w:rsidP="00BC0BFC">
      <w:pPr>
        <w:rPr>
          <w:rFonts w:ascii="Courier New" w:hAnsi="Courier New" w:cs="Courier New"/>
          <w:sz w:val="24"/>
        </w:rPr>
      </w:pPr>
    </w:p>
    <w:p w:rsidR="00B861A3" w:rsidRPr="00B72EFB" w:rsidRDefault="00B861A3" w:rsidP="003C72CF">
      <w:pPr>
        <w:rPr>
          <w:rFonts w:ascii="Courier New" w:hAnsi="Courier New" w:cs="Courier New"/>
          <w:sz w:val="24"/>
          <w:szCs w:val="24"/>
        </w:rPr>
      </w:pPr>
      <w:r w:rsidRPr="00B72EFB">
        <w:rPr>
          <w:rFonts w:ascii="Courier New" w:hAnsi="Courier New" w:cs="Courier New"/>
          <w:sz w:val="24"/>
          <w:szCs w:val="24"/>
        </w:rPr>
        <w:t>The principles of correct coding discussed in Chapter I apply to the CPT codes in the range 0001T-0199T.  Several general guidelines are repeated in this Chapter.  However, those general guidelines from Chapter I not discussed in this Chapter are nonetheless applicable.</w:t>
      </w:r>
    </w:p>
    <w:p w:rsidR="00B861A3" w:rsidRPr="00B72EFB" w:rsidRDefault="00B861A3" w:rsidP="003C72CF">
      <w:pPr>
        <w:rPr>
          <w:rFonts w:ascii="Courier New" w:hAnsi="Courier New" w:cs="Courier New"/>
          <w:sz w:val="24"/>
          <w:szCs w:val="24"/>
        </w:rPr>
      </w:pPr>
    </w:p>
    <w:p w:rsidR="00B861A3" w:rsidRPr="00B72EFB" w:rsidRDefault="00B861A3" w:rsidP="003C72CF">
      <w:pPr>
        <w:rPr>
          <w:rFonts w:ascii="Courier New" w:hAnsi="Courier New" w:cs="Courier New"/>
          <w:sz w:val="24"/>
          <w:szCs w:val="24"/>
        </w:rPr>
      </w:pPr>
      <w:r w:rsidRPr="00B72EFB">
        <w:rPr>
          <w:rFonts w:ascii="Courier New" w:hAnsi="Courier New" w:cs="Courier New"/>
          <w:sz w:val="24"/>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B861A3" w:rsidRPr="00B72EFB" w:rsidRDefault="00B861A3" w:rsidP="003C72CF">
      <w:pPr>
        <w:rPr>
          <w:rFonts w:ascii="Courier New" w:hAnsi="Courier New" w:cs="Courier New"/>
          <w:sz w:val="24"/>
          <w:szCs w:val="24"/>
        </w:rPr>
      </w:pPr>
    </w:p>
    <w:p w:rsidR="00B861A3" w:rsidRPr="00B72EFB" w:rsidRDefault="00B861A3" w:rsidP="003C72CF">
      <w:pPr>
        <w:rPr>
          <w:rFonts w:ascii="Courier New" w:hAnsi="Courier New" w:cs="Courier New"/>
          <w:sz w:val="24"/>
          <w:szCs w:val="24"/>
        </w:rPr>
      </w:pPr>
      <w:r w:rsidRPr="00B72EFB">
        <w:rPr>
          <w:rFonts w:ascii="Courier New" w:hAnsi="Courier New" w:cs="Courier New"/>
          <w:sz w:val="24"/>
          <w:szCs w:val="24"/>
        </w:rPr>
        <w:t>The HCPCS/CPT codes include all services usually performed as part of the procedure as a standard of medical/surgical practice.  A physician should not separately report these services simply because HCPCS/CPT codes exist for them.</w:t>
      </w:r>
    </w:p>
    <w:p w:rsidR="00B861A3" w:rsidRPr="00B72EFB" w:rsidRDefault="00B861A3" w:rsidP="003C72CF">
      <w:pPr>
        <w:rPr>
          <w:rFonts w:ascii="Courier New" w:hAnsi="Courier New" w:cs="Courier New"/>
          <w:sz w:val="24"/>
          <w:szCs w:val="24"/>
        </w:rPr>
      </w:pPr>
    </w:p>
    <w:p w:rsidR="00B861A3" w:rsidRPr="00B72EFB" w:rsidRDefault="00B861A3" w:rsidP="003C72CF">
      <w:pPr>
        <w:rPr>
          <w:rFonts w:ascii="Courier New" w:hAnsi="Courier New" w:cs="Courier New"/>
          <w:sz w:val="24"/>
          <w:szCs w:val="24"/>
        </w:rPr>
      </w:pPr>
      <w:r w:rsidRPr="00B72EFB">
        <w:rPr>
          <w:rFonts w:ascii="Courier New" w:hAnsi="Courier New" w:cs="Courier New"/>
          <w:sz w:val="24"/>
          <w:szCs w:val="24"/>
        </w:rPr>
        <w:t>Specific issues unique to this section of CPT are clarified in this Chapter.</w:t>
      </w:r>
    </w:p>
    <w:p w:rsidR="00B861A3" w:rsidRPr="00B72EFB" w:rsidRDefault="00B861A3" w:rsidP="003C72CF">
      <w:pPr>
        <w:pStyle w:val="Footer"/>
        <w:widowControl/>
        <w:tabs>
          <w:tab w:val="clear" w:pos="4320"/>
          <w:tab w:val="clear" w:pos="8640"/>
        </w:tabs>
        <w:rPr>
          <w:rFonts w:ascii="Courier New" w:hAnsi="Courier New" w:cs="Courier New"/>
          <w:szCs w:val="24"/>
        </w:rPr>
      </w:pPr>
    </w:p>
    <w:p w:rsidR="00B861A3" w:rsidRPr="00B72EFB" w:rsidRDefault="00B861A3" w:rsidP="00BC0BFC">
      <w:pPr>
        <w:rPr>
          <w:rFonts w:ascii="Courier New" w:hAnsi="Courier New" w:cs="Courier New"/>
          <w:sz w:val="24"/>
        </w:rPr>
      </w:pPr>
      <w:r w:rsidRPr="00B72EFB">
        <w:rPr>
          <w:rFonts w:ascii="Courier New" w:hAnsi="Courier New" w:cs="Courier New"/>
          <w:sz w:val="24"/>
        </w:rPr>
        <w:t xml:space="preserve">The </w:t>
      </w:r>
      <w:smartTag w:uri="urn:schemas-microsoft-com:office:smarttags" w:element="stockticker">
        <w:r w:rsidRPr="00B72EFB">
          <w:rPr>
            <w:rFonts w:ascii="Courier New" w:hAnsi="Courier New" w:cs="Courier New"/>
            <w:i/>
            <w:sz w:val="24"/>
          </w:rPr>
          <w:t>CPT</w:t>
        </w:r>
      </w:smartTag>
      <w:r w:rsidRPr="00B72EFB">
        <w:rPr>
          <w:rFonts w:ascii="Courier New" w:hAnsi="Courier New" w:cs="Courier New"/>
          <w:i/>
          <w:sz w:val="24"/>
        </w:rPr>
        <w:t xml:space="preserve"> Manual </w:t>
      </w:r>
      <w:r w:rsidRPr="00B72EFB">
        <w:rPr>
          <w:rFonts w:ascii="Courier New" w:hAnsi="Courier New" w:cs="Courier New"/>
          <w:sz w:val="24"/>
        </w:rPr>
        <w:t xml:space="preserve">contains Category </w:t>
      </w:r>
      <w:smartTag w:uri="urn:schemas-microsoft-com:office:smarttags" w:element="stockticker">
        <w:r w:rsidRPr="00B72EFB">
          <w:rPr>
            <w:rFonts w:ascii="Courier New" w:hAnsi="Courier New" w:cs="Courier New"/>
            <w:sz w:val="24"/>
          </w:rPr>
          <w:t>III</w:t>
        </w:r>
      </w:smartTag>
      <w:r w:rsidRPr="00B72EFB">
        <w:rPr>
          <w:rFonts w:ascii="Courier New" w:hAnsi="Courier New" w:cs="Courier New"/>
          <w:sz w:val="24"/>
        </w:rPr>
        <w:t xml:space="preserve"> codes, XXXXT, that represent emerging technologies, services, and procedures.  Each Category </w:t>
      </w:r>
      <w:smartTag w:uri="urn:schemas-microsoft-com:office:smarttags" w:element="stockticker">
        <w:r w:rsidRPr="00B72EFB">
          <w:rPr>
            <w:rFonts w:ascii="Courier New" w:hAnsi="Courier New" w:cs="Courier New"/>
            <w:sz w:val="24"/>
          </w:rPr>
          <w:t>III</w:t>
        </w:r>
      </w:smartTag>
      <w:r w:rsidRPr="00B72EFB">
        <w:rPr>
          <w:rFonts w:ascii="Courier New" w:hAnsi="Courier New" w:cs="Courier New"/>
          <w:sz w:val="24"/>
        </w:rPr>
        <w:t xml:space="preserve"> code is referenced in another section of the </w:t>
      </w:r>
      <w:smartTag w:uri="urn:schemas-microsoft-com:office:smarttags" w:element="stockticker">
        <w:r w:rsidRPr="00B72EFB">
          <w:rPr>
            <w:rFonts w:ascii="Courier New" w:hAnsi="Courier New" w:cs="Courier New"/>
            <w:i/>
            <w:sz w:val="24"/>
          </w:rPr>
          <w:t>CPT</w:t>
        </w:r>
      </w:smartTag>
      <w:r w:rsidRPr="00B72EFB">
        <w:rPr>
          <w:rFonts w:ascii="Courier New" w:hAnsi="Courier New" w:cs="Courier New"/>
          <w:i/>
          <w:sz w:val="24"/>
        </w:rPr>
        <w:t xml:space="preserve"> Manual</w:t>
      </w:r>
      <w:r w:rsidRPr="00B72EFB">
        <w:rPr>
          <w:rFonts w:ascii="Courier New" w:hAnsi="Courier New" w:cs="Courier New"/>
          <w:sz w:val="24"/>
        </w:rPr>
        <w:t xml:space="preserve"> that contains related procedures.  The NCCI contains edits for many of these codes.  The coding policies used to establish these edits are the same as those used for other procedures in the related sections of the </w:t>
      </w:r>
      <w:smartTag w:uri="urn:schemas-microsoft-com:office:smarttags" w:element="stockticker">
        <w:r w:rsidRPr="00B72EFB">
          <w:rPr>
            <w:rFonts w:ascii="Courier New" w:hAnsi="Courier New" w:cs="Courier New"/>
            <w:i/>
            <w:sz w:val="24"/>
          </w:rPr>
          <w:t>CPT</w:t>
        </w:r>
      </w:smartTag>
      <w:r w:rsidRPr="00B72EFB">
        <w:rPr>
          <w:rFonts w:ascii="Courier New" w:hAnsi="Courier New" w:cs="Courier New"/>
          <w:i/>
          <w:sz w:val="24"/>
        </w:rPr>
        <w:t xml:space="preserve"> Manual</w:t>
      </w:r>
      <w:r w:rsidRPr="00B72EFB">
        <w:rPr>
          <w:rFonts w:ascii="Courier New" w:hAnsi="Courier New" w:cs="Courier New"/>
          <w:sz w:val="24"/>
        </w:rPr>
        <w:t>.  For example, if the XXXXT code describes a laboratory procedure, the coding policies that apply are those found in Chapter I (General Correct Coding Policies) and Chapter X (Pathology and Laboratory Services (</w:t>
      </w:r>
      <w:smartTag w:uri="urn:schemas-microsoft-com:office:smarttags" w:element="stockticker">
        <w:r w:rsidRPr="00B72EFB">
          <w:rPr>
            <w:rFonts w:ascii="Courier New" w:hAnsi="Courier New" w:cs="Courier New"/>
            <w:sz w:val="24"/>
          </w:rPr>
          <w:t>CPT</w:t>
        </w:r>
      </w:smartTag>
      <w:r w:rsidRPr="00B72EFB">
        <w:rPr>
          <w:rFonts w:ascii="Courier New" w:hAnsi="Courier New" w:cs="Courier New"/>
          <w:sz w:val="24"/>
        </w:rPr>
        <w:t xml:space="preserve"> Codes 80000-89999)) of the “National Correct Coding Initiative Policy Manual for Medicaid Services”.</w:t>
      </w:r>
    </w:p>
    <w:p w:rsidR="00607572" w:rsidRPr="00B72EFB" w:rsidRDefault="00607572" w:rsidP="00BC0BFC">
      <w:pPr>
        <w:rPr>
          <w:rFonts w:ascii="Courier New" w:hAnsi="Courier New" w:cs="Courier New"/>
          <w:sz w:val="24"/>
        </w:rPr>
      </w:pPr>
    </w:p>
    <w:p w:rsidR="00607572" w:rsidRPr="00B72EFB" w:rsidRDefault="00607572" w:rsidP="00BC0BFC">
      <w:pPr>
        <w:rPr>
          <w:rFonts w:ascii="Courier New" w:hAnsi="Courier New" w:cs="Courier New"/>
          <w:sz w:val="24"/>
          <w:szCs w:val="24"/>
        </w:rPr>
      </w:pPr>
      <w:r w:rsidRPr="00B72EFB">
        <w:rPr>
          <w:rFonts w:ascii="Courier New" w:hAnsi="Courier New" w:cs="Courier New"/>
          <w:sz w:val="24"/>
          <w:szCs w:val="24"/>
        </w:rPr>
        <w:t>The presence of a HCPCS/CPT code in a</w:t>
      </w:r>
      <w:r w:rsidR="00591E48" w:rsidRPr="00B72EFB">
        <w:rPr>
          <w:rFonts w:ascii="Courier New" w:hAnsi="Courier New" w:cs="Courier New"/>
          <w:sz w:val="24"/>
          <w:szCs w:val="24"/>
        </w:rPr>
        <w:t>n NCCI</w:t>
      </w:r>
      <w:r w:rsidRPr="00B72EFB">
        <w:rPr>
          <w:rFonts w:ascii="Courier New" w:hAnsi="Courier New" w:cs="Courier New"/>
          <w:sz w:val="24"/>
          <w:szCs w:val="24"/>
        </w:rPr>
        <w:t xml:space="preserve"> PTP </w:t>
      </w:r>
      <w:proofErr w:type="spellStart"/>
      <w:r w:rsidRPr="00B72EFB">
        <w:rPr>
          <w:rFonts w:ascii="Courier New" w:hAnsi="Courier New" w:cs="Courier New"/>
          <w:sz w:val="24"/>
          <w:szCs w:val="24"/>
        </w:rPr>
        <w:t>edit or</w:t>
      </w:r>
      <w:proofErr w:type="spellEnd"/>
      <w:r w:rsidRPr="00B72EFB">
        <w:rPr>
          <w:rFonts w:ascii="Courier New" w:hAnsi="Courier New" w:cs="Courier New"/>
          <w:sz w:val="24"/>
          <w:szCs w:val="24"/>
        </w:rPr>
        <w:t xml:space="preserve"> of an MUE value for a HCPCS/CPT code does not necessarily indicate that the code is covered by any or all state Medicaid programs.</w:t>
      </w:r>
    </w:p>
    <w:p w:rsidR="00607572" w:rsidRPr="00B72EFB" w:rsidRDefault="00607572" w:rsidP="00BC0BFC">
      <w:pPr>
        <w:rPr>
          <w:rFonts w:ascii="Courier New" w:hAnsi="Courier New" w:cs="Courier New"/>
          <w:sz w:val="24"/>
          <w:szCs w:val="24"/>
        </w:rPr>
      </w:pPr>
    </w:p>
    <w:p w:rsidR="00B861A3" w:rsidRPr="00B72EFB" w:rsidRDefault="00B861A3" w:rsidP="003C72CF">
      <w:pPr>
        <w:rPr>
          <w:rFonts w:ascii="Courier New" w:hAnsi="Courier New" w:cs="Courier New"/>
          <w:sz w:val="24"/>
          <w:szCs w:val="24"/>
          <w:u w:val="single"/>
        </w:rPr>
      </w:pPr>
      <w:r w:rsidRPr="00B72EFB">
        <w:rPr>
          <w:rFonts w:ascii="Courier New" w:hAnsi="Courier New" w:cs="Courier New"/>
          <w:b/>
          <w:sz w:val="24"/>
          <w:szCs w:val="24"/>
        </w:rPr>
        <w:t>B.  Evaluation and Management (E&amp;M) Services</w:t>
      </w:r>
    </w:p>
    <w:p w:rsidR="00B861A3" w:rsidRPr="00B72EFB" w:rsidRDefault="00B861A3" w:rsidP="003C72CF">
      <w:pPr>
        <w:rPr>
          <w:rFonts w:ascii="Courier New" w:hAnsi="Courier New" w:cs="Courier New"/>
          <w:sz w:val="24"/>
          <w:szCs w:val="24"/>
        </w:rPr>
      </w:pPr>
    </w:p>
    <w:p w:rsidR="00065CC8" w:rsidRPr="00B72EFB" w:rsidRDefault="00065CC8" w:rsidP="003C72CF">
      <w:pPr>
        <w:rPr>
          <w:rFonts w:ascii="Courier New" w:hAnsi="Courier New" w:cs="Courier New"/>
          <w:sz w:val="24"/>
          <w:szCs w:val="24"/>
        </w:rPr>
      </w:pPr>
      <w:r w:rsidRPr="00B72EFB">
        <w:rPr>
          <w:rFonts w:ascii="Courier New" w:hAnsi="Courier New" w:cs="Courier New"/>
          <w:sz w:val="24"/>
          <w:szCs w:val="24"/>
        </w:rPr>
        <w:t xml:space="preserve">Physician services can be categorized as either major surgical procedures, minor surgical procedures, non-surgical procedures, or evaluation and management (E&amp;M) services. This section summarizes some of the rules for reporting E&amp;M services in relation to major surgical, minor surgical and non-surgical procedures.  Even in the absence of NCCI </w:t>
      </w:r>
      <w:r w:rsidR="00591E48" w:rsidRPr="00B72EFB">
        <w:rPr>
          <w:rFonts w:ascii="Courier New" w:hAnsi="Courier New" w:cs="Courier New"/>
          <w:sz w:val="24"/>
          <w:szCs w:val="24"/>
        </w:rPr>
        <w:t xml:space="preserve">PTP </w:t>
      </w:r>
      <w:r w:rsidRPr="00B72EFB">
        <w:rPr>
          <w:rFonts w:ascii="Courier New" w:hAnsi="Courier New" w:cs="Courier New"/>
          <w:sz w:val="24"/>
          <w:szCs w:val="24"/>
        </w:rPr>
        <w:t>edits, providers should bill for their services following these rules.</w:t>
      </w:r>
    </w:p>
    <w:p w:rsidR="00065CC8" w:rsidRPr="00B72EFB" w:rsidRDefault="00065CC8" w:rsidP="003C72CF">
      <w:pPr>
        <w:rPr>
          <w:rFonts w:ascii="Courier New" w:hAnsi="Courier New" w:cs="Courier New"/>
          <w:sz w:val="24"/>
          <w:szCs w:val="24"/>
        </w:rPr>
      </w:pPr>
    </w:p>
    <w:p w:rsidR="00591E48" w:rsidRPr="00B70101" w:rsidRDefault="00591E48" w:rsidP="00BC0BFC">
      <w:pPr>
        <w:rPr>
          <w:rFonts w:ascii="Courier New" w:hAnsi="Courier New" w:cs="Courier New"/>
          <w:sz w:val="24"/>
          <w:szCs w:val="24"/>
        </w:rPr>
      </w:pPr>
      <w:r w:rsidRPr="00B70101">
        <w:rPr>
          <w:rFonts w:ascii="Courier New" w:hAnsi="Courier New" w:cs="Courier New"/>
          <w:sz w:val="24"/>
          <w:szCs w:val="24"/>
        </w:rPr>
        <w:t>The Medicaid NCCI program uses the same definition of major and minor surgery procedures as the Medicare program.</w:t>
      </w:r>
    </w:p>
    <w:p w:rsidR="00591E48" w:rsidRPr="00B70101" w:rsidRDefault="00591E48" w:rsidP="00BC0BFC">
      <w:pPr>
        <w:rPr>
          <w:rFonts w:ascii="Courier New" w:hAnsi="Courier New" w:cs="Courier New"/>
          <w:sz w:val="24"/>
          <w:szCs w:val="24"/>
        </w:rPr>
      </w:pPr>
    </w:p>
    <w:p w:rsidR="00591E48" w:rsidRPr="00B70101" w:rsidRDefault="00591E48" w:rsidP="00BC0BFC">
      <w:pPr>
        <w:pStyle w:val="ListParagraph"/>
        <w:numPr>
          <w:ilvl w:val="0"/>
          <w:numId w:val="3"/>
        </w:numPr>
        <w:jc w:val="both"/>
        <w:rPr>
          <w:rFonts w:ascii="Courier New" w:hAnsi="Courier New" w:cs="Courier New"/>
          <w:sz w:val="24"/>
          <w:szCs w:val="24"/>
        </w:rPr>
      </w:pPr>
      <w:r w:rsidRPr="00B70101">
        <w:rPr>
          <w:rFonts w:ascii="Courier New" w:hAnsi="Courier New" w:cs="Courier New"/>
          <w:sz w:val="24"/>
          <w:szCs w:val="24"/>
        </w:rPr>
        <w:t>Major surgery – those codes with 090 Global Days in the “Medicare Physician Fee Schedule Database / Relative Value File”</w:t>
      </w:r>
    </w:p>
    <w:p w:rsidR="00591E48" w:rsidRPr="00B70101" w:rsidRDefault="00591E48" w:rsidP="00BC0BFC">
      <w:pPr>
        <w:ind w:left="720" w:hanging="360"/>
        <w:jc w:val="both"/>
        <w:rPr>
          <w:rFonts w:ascii="Courier New" w:hAnsi="Courier New" w:cs="Courier New"/>
          <w:sz w:val="24"/>
          <w:szCs w:val="24"/>
        </w:rPr>
      </w:pPr>
    </w:p>
    <w:p w:rsidR="00591E48" w:rsidRPr="00B70101" w:rsidRDefault="00591E48" w:rsidP="00BC0BFC">
      <w:pPr>
        <w:pStyle w:val="ListParagraph"/>
        <w:numPr>
          <w:ilvl w:val="0"/>
          <w:numId w:val="3"/>
        </w:numPr>
        <w:jc w:val="both"/>
        <w:rPr>
          <w:rFonts w:ascii="Courier New" w:hAnsi="Courier New" w:cs="Courier New"/>
          <w:sz w:val="24"/>
          <w:szCs w:val="24"/>
        </w:rPr>
      </w:pPr>
      <w:r w:rsidRPr="00B70101">
        <w:rPr>
          <w:rFonts w:ascii="Courier New" w:hAnsi="Courier New" w:cs="Courier New"/>
          <w:sz w:val="24"/>
          <w:szCs w:val="24"/>
        </w:rPr>
        <w:t>Minor surgery – those codes with 000 or 010 Global Days</w:t>
      </w:r>
    </w:p>
    <w:p w:rsidR="00591E48" w:rsidRPr="00B70101" w:rsidRDefault="00591E48" w:rsidP="00BC0BFC">
      <w:pPr>
        <w:rPr>
          <w:rFonts w:ascii="Courier New" w:hAnsi="Courier New" w:cs="Courier New"/>
          <w:sz w:val="24"/>
          <w:szCs w:val="24"/>
        </w:rPr>
      </w:pPr>
    </w:p>
    <w:p w:rsidR="00591E48" w:rsidRPr="00B70101" w:rsidRDefault="00591E48" w:rsidP="00BC0BFC">
      <w:pPr>
        <w:rPr>
          <w:rFonts w:ascii="Courier New" w:hAnsi="Courier New" w:cs="Courier New"/>
          <w:sz w:val="24"/>
          <w:szCs w:val="24"/>
        </w:rPr>
      </w:pPr>
      <w:r w:rsidRPr="00B70101">
        <w:rPr>
          <w:rFonts w:ascii="Courier New" w:hAnsi="Courier New" w:cs="Courier New"/>
          <w:sz w:val="24"/>
          <w:szCs w:val="24"/>
        </w:rPr>
        <w:t>The Medicare designation of global days can be found on the Medicare/ National Physician Fee Schedule/ PFS Relative Value Files page of the CMS Medicare website at:</w:t>
      </w:r>
    </w:p>
    <w:p w:rsidR="00591E48" w:rsidRPr="00B70101" w:rsidRDefault="00591E48" w:rsidP="00BC0BFC">
      <w:pPr>
        <w:rPr>
          <w:rFonts w:ascii="Courier New" w:hAnsi="Courier New" w:cs="Courier New"/>
          <w:sz w:val="24"/>
          <w:szCs w:val="24"/>
        </w:rPr>
      </w:pPr>
    </w:p>
    <w:p w:rsidR="00591E48" w:rsidRPr="00B70101" w:rsidRDefault="00591E48" w:rsidP="00BC0BFC">
      <w:pPr>
        <w:ind w:left="720"/>
        <w:rPr>
          <w:rFonts w:ascii="Courier New" w:hAnsi="Courier New" w:cs="Courier New"/>
          <w:sz w:val="24"/>
          <w:szCs w:val="24"/>
        </w:rPr>
      </w:pPr>
      <w:r w:rsidRPr="00B70101">
        <w:rPr>
          <w:rFonts w:ascii="Courier New" w:hAnsi="Courier New" w:cs="Courier New"/>
          <w:sz w:val="24"/>
          <w:szCs w:val="24"/>
        </w:rPr>
        <w:t>http://www.cms.gov/Medicare/Medicare-Fee-for-Service-Payment/PhysicianFeeSched/PFS-Relative-Value-Files.html</w:t>
      </w:r>
    </w:p>
    <w:p w:rsidR="00591E48" w:rsidRPr="00B70101" w:rsidRDefault="00591E48" w:rsidP="00CC4D51">
      <w:pPr>
        <w:rPr>
          <w:rFonts w:ascii="Courier New" w:hAnsi="Courier New" w:cs="Courier New"/>
          <w:sz w:val="24"/>
          <w:szCs w:val="24"/>
        </w:rPr>
      </w:pPr>
    </w:p>
    <w:p w:rsidR="00591E48" w:rsidRPr="00B70101" w:rsidRDefault="00591E48" w:rsidP="00CC4D51">
      <w:pPr>
        <w:rPr>
          <w:rFonts w:ascii="Courier New" w:hAnsi="Courier New" w:cs="Courier New"/>
          <w:sz w:val="24"/>
          <w:szCs w:val="24"/>
        </w:rPr>
      </w:pPr>
      <w:r w:rsidRPr="00B70101">
        <w:rPr>
          <w:rFonts w:ascii="Courier New" w:hAnsi="Courier New" w:cs="Courier New"/>
          <w:sz w:val="24"/>
          <w:szCs w:val="24"/>
        </w:rPr>
        <w:t xml:space="preserve">Select the calendar year and the file name with highest alphabetical suffix – e.g., </w:t>
      </w:r>
      <w:proofErr w:type="spellStart"/>
      <w:r w:rsidRPr="00B70101">
        <w:rPr>
          <w:rFonts w:ascii="Courier New" w:hAnsi="Courier New" w:cs="Courier New"/>
          <w:sz w:val="24"/>
          <w:szCs w:val="24"/>
        </w:rPr>
        <w:t>RVUxxD</w:t>
      </w:r>
      <w:proofErr w:type="spellEnd"/>
      <w:r w:rsidRPr="00B70101">
        <w:rPr>
          <w:rFonts w:ascii="Courier New" w:hAnsi="Courier New" w:cs="Courier New"/>
          <w:sz w:val="24"/>
          <w:szCs w:val="24"/>
        </w:rPr>
        <w:t xml:space="preserve"> – for the most recent version of the fee schedule. In the zip file, select document PPRRVU….</w:t>
      </w:r>
      <w:proofErr w:type="spellStart"/>
      <w:r w:rsidRPr="00B70101">
        <w:rPr>
          <w:rFonts w:ascii="Courier New" w:hAnsi="Courier New" w:cs="Courier New"/>
          <w:sz w:val="24"/>
          <w:szCs w:val="24"/>
        </w:rPr>
        <w:t>xlsx</w:t>
      </w:r>
      <w:proofErr w:type="spellEnd"/>
      <w:r w:rsidRPr="00B70101">
        <w:rPr>
          <w:rFonts w:ascii="Courier New" w:hAnsi="Courier New" w:cs="Courier New"/>
          <w:sz w:val="24"/>
          <w:szCs w:val="24"/>
        </w:rPr>
        <w:t>” and refer to “Column O, Global Days”.</w:t>
      </w:r>
    </w:p>
    <w:p w:rsidR="00591E48" w:rsidRPr="00B72EFB" w:rsidRDefault="00591E48" w:rsidP="003C72CF">
      <w:pPr>
        <w:rPr>
          <w:rFonts w:ascii="Courier New" w:hAnsi="Courier New" w:cs="Courier New"/>
          <w:sz w:val="24"/>
          <w:szCs w:val="24"/>
        </w:rPr>
      </w:pPr>
    </w:p>
    <w:p w:rsidR="00065CC8" w:rsidRPr="00B72EFB" w:rsidRDefault="00065CC8" w:rsidP="003C72CF">
      <w:pPr>
        <w:rPr>
          <w:rFonts w:ascii="Courier New" w:hAnsi="Courier New" w:cs="Courier New"/>
          <w:sz w:val="24"/>
          <w:szCs w:val="24"/>
        </w:rPr>
      </w:pPr>
      <w:r w:rsidRPr="00B72EFB">
        <w:rPr>
          <w:rFonts w:ascii="Courier New" w:hAnsi="Courier New" w:cs="Courier New"/>
          <w:sz w:val="24"/>
          <w:szCs w:val="24"/>
        </w:rPr>
        <w:t>An E&amp;M service is separately reportable on the same date of service as a major or minor surgical procedure under limited circumstances.</w:t>
      </w:r>
    </w:p>
    <w:p w:rsidR="00065CC8" w:rsidRPr="00B72EFB" w:rsidRDefault="00065CC8" w:rsidP="003C72CF">
      <w:pPr>
        <w:rPr>
          <w:rFonts w:ascii="Courier New" w:hAnsi="Courier New" w:cs="Courier New"/>
          <w:sz w:val="24"/>
          <w:szCs w:val="24"/>
        </w:rPr>
      </w:pPr>
    </w:p>
    <w:p w:rsidR="00065CC8" w:rsidRPr="00B72EFB" w:rsidRDefault="00065CC8" w:rsidP="003C72CF">
      <w:pPr>
        <w:rPr>
          <w:rFonts w:ascii="Courier New" w:hAnsi="Courier New" w:cs="Courier New"/>
          <w:sz w:val="24"/>
          <w:szCs w:val="24"/>
        </w:rPr>
      </w:pPr>
      <w:r w:rsidRPr="00B72EFB">
        <w:rPr>
          <w:rFonts w:ascii="Courier New" w:hAnsi="Courier New" w:cs="Courier New"/>
          <w:sz w:val="24"/>
          <w:szCs w:val="24"/>
        </w:rPr>
        <w:t xml:space="preserve">If an E&amp;M service is performed on the same date of service as a major surgical procedure for the purpose of deciding whether to perform this surgical procedure, the E&amp;M service is separately reportable with modifier 57.  Other </w:t>
      </w:r>
      <w:r w:rsidR="00AC101E" w:rsidRPr="00B72EFB">
        <w:rPr>
          <w:rFonts w:ascii="Courier New" w:hAnsi="Courier New" w:cs="Courier New"/>
          <w:sz w:val="24"/>
          <w:szCs w:val="24"/>
        </w:rPr>
        <w:t xml:space="preserve">preoperative </w:t>
      </w:r>
      <w:r w:rsidRPr="00B72EFB">
        <w:rPr>
          <w:rFonts w:ascii="Courier New" w:hAnsi="Courier New" w:cs="Courier New"/>
          <w:sz w:val="24"/>
          <w:szCs w:val="24"/>
        </w:rPr>
        <w:t>E&amp;M services on the same date of service as a major surgical procedure are included in the global package for the procedure and are not separately reportable.  There are currently no NCCI PTP edits based on this rule.</w:t>
      </w:r>
    </w:p>
    <w:p w:rsidR="00065CC8" w:rsidRPr="00B72EFB" w:rsidRDefault="005769D6" w:rsidP="003C72CF">
      <w:pPr>
        <w:rPr>
          <w:rFonts w:ascii="Courier New" w:hAnsi="Courier New" w:cs="Courier New"/>
          <w:sz w:val="24"/>
          <w:szCs w:val="24"/>
        </w:rPr>
      </w:pPr>
      <w:r w:rsidRPr="00B72EFB">
        <w:rPr>
          <w:rFonts w:ascii="Courier New" w:hAnsi="Courier New" w:cs="Courier New"/>
          <w:sz w:val="24"/>
          <w:szCs w:val="24"/>
        </w:rPr>
        <w:t xml:space="preserve">In general, </w:t>
      </w:r>
      <w:r w:rsidR="007E65E2" w:rsidRPr="00B72EFB">
        <w:rPr>
          <w:rFonts w:ascii="Courier New" w:hAnsi="Courier New" w:cs="Courier New"/>
          <w:sz w:val="24"/>
          <w:szCs w:val="24"/>
        </w:rPr>
        <w:t>E&amp;M services performed on the same date of service as a minor surgical procedure are included in the payment for the procedure.</w:t>
      </w:r>
      <w:r w:rsidR="007E65E2" w:rsidRPr="00B72EFB">
        <w:rPr>
          <w:rFonts w:ascii="Courier New" w:hAnsi="Courier New" w:cs="Courier New"/>
          <w:szCs w:val="24"/>
        </w:rPr>
        <w:t xml:space="preserve"> </w:t>
      </w:r>
      <w:r w:rsidR="00065CC8" w:rsidRPr="00B72EFB">
        <w:rPr>
          <w:rFonts w:ascii="Courier New" w:hAnsi="Courier New" w:cs="Courier New"/>
          <w:sz w:val="24"/>
          <w:szCs w:val="24"/>
        </w:rPr>
        <w:t xml:space="preserve">The decision to perform a minor surgical procedure is included in the payment for the minor surgical procedure and should not be reported separately as an E&amp;M service. However, a significant and separately identifiable E&amp;M service unrelated to the decision to perform </w:t>
      </w:r>
      <w:r w:rsidR="007E65E2" w:rsidRPr="003971A8">
        <w:rPr>
          <w:rFonts w:ascii="Courier New" w:hAnsi="Courier New" w:cs="Courier New"/>
          <w:sz w:val="24"/>
          <w:szCs w:val="24"/>
        </w:rPr>
        <w:t>a</w:t>
      </w:r>
      <w:r w:rsidR="00065CC8" w:rsidRPr="003971A8">
        <w:rPr>
          <w:rFonts w:ascii="Courier New" w:hAnsi="Courier New" w:cs="Courier New"/>
          <w:sz w:val="24"/>
          <w:szCs w:val="24"/>
        </w:rPr>
        <w:t xml:space="preserve"> minor surgical procedure is separately reportable with modifier 25.</w:t>
      </w:r>
      <w:r w:rsidR="007E65E2" w:rsidRPr="003971A8">
        <w:rPr>
          <w:rFonts w:ascii="Courier New" w:hAnsi="Courier New" w:cs="Courier New"/>
          <w:sz w:val="24"/>
          <w:szCs w:val="24"/>
        </w:rPr>
        <w:t xml:space="preserve"> </w:t>
      </w:r>
      <w:r w:rsidR="00065CC8" w:rsidRPr="003971A8">
        <w:rPr>
          <w:rFonts w:ascii="Courier New" w:hAnsi="Courier New" w:cs="Courier New"/>
          <w:sz w:val="24"/>
          <w:szCs w:val="24"/>
        </w:rPr>
        <w:t xml:space="preserve">The E&amp;M service and minor surgical procedure do not require different diagnoses.  If a minor surgical procedure is performed on a new patient, the same </w:t>
      </w:r>
      <w:r w:rsidR="00065CC8" w:rsidRPr="00B72EFB">
        <w:rPr>
          <w:rFonts w:ascii="Courier New" w:hAnsi="Courier New" w:cs="Courier New"/>
          <w:sz w:val="24"/>
          <w:szCs w:val="24"/>
        </w:rPr>
        <w:t>rules for reporting E&amp;</w:t>
      </w:r>
      <w:r w:rsidR="00065CC8" w:rsidRPr="003971A8">
        <w:rPr>
          <w:rFonts w:ascii="Courier New" w:hAnsi="Courier New" w:cs="Courier New"/>
          <w:sz w:val="24"/>
          <w:szCs w:val="24"/>
        </w:rPr>
        <w:t>M services apply.  The fact that the patient is “new” to the provider is not sufficient alone to justify reporting an E&amp;M service on the same date of service as a minor surgical procedure.  NCCI contain</w:t>
      </w:r>
      <w:r w:rsidR="00EB2131" w:rsidRPr="003971A8">
        <w:rPr>
          <w:rFonts w:ascii="Courier New" w:hAnsi="Courier New" w:cs="Courier New"/>
          <w:sz w:val="24"/>
          <w:szCs w:val="24"/>
        </w:rPr>
        <w:t>s</w:t>
      </w:r>
      <w:r w:rsidR="00065CC8" w:rsidRPr="003971A8">
        <w:rPr>
          <w:rFonts w:ascii="Courier New" w:hAnsi="Courier New" w:cs="Courier New"/>
          <w:sz w:val="24"/>
          <w:szCs w:val="24"/>
        </w:rPr>
        <w:t xml:space="preserve"> </w:t>
      </w:r>
      <w:r w:rsidR="00EB2131" w:rsidRPr="00B72EFB">
        <w:rPr>
          <w:rFonts w:ascii="Courier New" w:hAnsi="Courier New" w:cs="Courier New"/>
          <w:sz w:val="24"/>
          <w:szCs w:val="24"/>
        </w:rPr>
        <w:t xml:space="preserve">many, but not all, possible </w:t>
      </w:r>
      <w:r w:rsidR="00065CC8" w:rsidRPr="00B72EFB">
        <w:rPr>
          <w:rFonts w:ascii="Courier New" w:hAnsi="Courier New" w:cs="Courier New"/>
          <w:sz w:val="24"/>
          <w:szCs w:val="24"/>
        </w:rPr>
        <w:t>edits based on these principles.</w:t>
      </w:r>
    </w:p>
    <w:p w:rsidR="00065CC8" w:rsidRPr="00B72EFB" w:rsidRDefault="00065CC8" w:rsidP="003C72CF">
      <w:pPr>
        <w:rPr>
          <w:rFonts w:ascii="Courier New" w:hAnsi="Courier New" w:cs="Courier New"/>
          <w:sz w:val="24"/>
          <w:szCs w:val="24"/>
        </w:rPr>
      </w:pPr>
    </w:p>
    <w:p w:rsidR="00065CC8" w:rsidRPr="003971A8" w:rsidRDefault="00065CC8" w:rsidP="003C72CF">
      <w:pPr>
        <w:rPr>
          <w:rFonts w:ascii="Courier New" w:hAnsi="Courier New" w:cs="Courier New"/>
          <w:sz w:val="24"/>
          <w:szCs w:val="24"/>
        </w:rPr>
      </w:pPr>
      <w:r w:rsidRPr="003971A8">
        <w:rPr>
          <w:rFonts w:ascii="Courier New" w:hAnsi="Courier New" w:cs="Courier New"/>
          <w:sz w:val="24"/>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065CC8" w:rsidRPr="003971A8" w:rsidRDefault="00065CC8" w:rsidP="003C72CF">
      <w:pPr>
        <w:rPr>
          <w:rFonts w:ascii="Courier New" w:hAnsi="Courier New" w:cs="Courier New"/>
          <w:sz w:val="24"/>
          <w:szCs w:val="24"/>
        </w:rPr>
      </w:pPr>
    </w:p>
    <w:p w:rsidR="000318AB" w:rsidRPr="003971A8" w:rsidRDefault="000318AB" w:rsidP="003C72CF">
      <w:pPr>
        <w:rPr>
          <w:rFonts w:ascii="Courier New" w:hAnsi="Courier New" w:cs="Courier New"/>
          <w:sz w:val="24"/>
          <w:szCs w:val="24"/>
        </w:rPr>
      </w:pPr>
      <w:r w:rsidRPr="003971A8">
        <w:rPr>
          <w:rFonts w:ascii="Courier New" w:hAnsi="Courier New" w:cs="Courier New"/>
          <w:sz w:val="24"/>
          <w:szCs w:val="24"/>
        </w:rPr>
        <w:t>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0318AB" w:rsidRPr="003971A8" w:rsidRDefault="000318AB" w:rsidP="003C72CF">
      <w:pPr>
        <w:rPr>
          <w:rFonts w:ascii="Courier New" w:hAnsi="Courier New" w:cs="Courier New"/>
          <w:b/>
          <w:szCs w:val="24"/>
          <w:u w:val="single"/>
        </w:rPr>
      </w:pPr>
    </w:p>
    <w:p w:rsidR="00065CC8" w:rsidRPr="003971A8" w:rsidRDefault="00065CC8" w:rsidP="003C72CF">
      <w:pPr>
        <w:rPr>
          <w:rFonts w:ascii="Courier New" w:hAnsi="Courier New" w:cs="Courier New"/>
          <w:sz w:val="24"/>
          <w:szCs w:val="24"/>
        </w:rPr>
      </w:pPr>
      <w:r w:rsidRPr="003971A8">
        <w:rPr>
          <w:rFonts w:ascii="Courier New" w:hAnsi="Courier New" w:cs="Courier New"/>
          <w:sz w:val="24"/>
          <w:szCs w:val="24"/>
        </w:rPr>
        <w:t>Many non-surgical procedures are performed by physicians and have inherent pre-procedure, intra-procedure, and post-procedure work usually performed each time the procedure is completed.  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B861A3" w:rsidRPr="003971A8" w:rsidRDefault="00B861A3" w:rsidP="003C72CF">
      <w:pPr>
        <w:rPr>
          <w:rFonts w:ascii="Courier New" w:hAnsi="Courier New" w:cs="Courier New"/>
          <w:b/>
          <w:sz w:val="24"/>
          <w:szCs w:val="24"/>
          <w:u w:val="single"/>
        </w:rPr>
      </w:pPr>
    </w:p>
    <w:p w:rsidR="006358A8" w:rsidRPr="00B72EFB" w:rsidRDefault="0013124A" w:rsidP="003C72CF">
      <w:pPr>
        <w:rPr>
          <w:rFonts w:ascii="Courier New" w:hAnsi="Courier New" w:cs="Courier New"/>
          <w:b/>
          <w:sz w:val="24"/>
          <w:szCs w:val="24"/>
        </w:rPr>
      </w:pPr>
      <w:r w:rsidRPr="003971A8">
        <w:rPr>
          <w:rFonts w:ascii="Courier New" w:hAnsi="Courier New" w:cs="Courier New"/>
          <w:b/>
          <w:sz w:val="24"/>
          <w:szCs w:val="24"/>
        </w:rPr>
        <w:t>C</w:t>
      </w:r>
      <w:r w:rsidR="006358A8" w:rsidRPr="003971A8">
        <w:rPr>
          <w:rFonts w:ascii="Courier New" w:hAnsi="Courier New" w:cs="Courier New"/>
          <w:b/>
          <w:sz w:val="24"/>
          <w:szCs w:val="24"/>
        </w:rPr>
        <w:t xml:space="preserve">.  NCCI </w:t>
      </w:r>
      <w:r w:rsidR="00591E48" w:rsidRPr="00B70101">
        <w:rPr>
          <w:rFonts w:ascii="Courier New" w:hAnsi="Courier New" w:cs="Courier New"/>
          <w:b/>
          <w:sz w:val="24"/>
          <w:szCs w:val="24"/>
        </w:rPr>
        <w:t>Procedure-to-Procedure</w:t>
      </w:r>
      <w:r w:rsidR="00591E48" w:rsidRPr="00B70101">
        <w:rPr>
          <w:rFonts w:ascii="Courier New" w:hAnsi="Courier New" w:cs="Courier New"/>
          <w:sz w:val="24"/>
          <w:szCs w:val="24"/>
        </w:rPr>
        <w:t xml:space="preserve"> </w:t>
      </w:r>
      <w:r w:rsidR="006358A8" w:rsidRPr="00B72EFB">
        <w:rPr>
          <w:rFonts w:ascii="Courier New" w:hAnsi="Courier New" w:cs="Courier New"/>
          <w:b/>
          <w:sz w:val="24"/>
          <w:szCs w:val="24"/>
        </w:rPr>
        <w:t>Specific Issues</w:t>
      </w:r>
    </w:p>
    <w:p w:rsidR="006358A8" w:rsidRPr="003971A8" w:rsidRDefault="006358A8" w:rsidP="003C72CF">
      <w:pPr>
        <w:rPr>
          <w:rFonts w:ascii="Courier New" w:hAnsi="Courier New" w:cs="Courier New"/>
          <w:sz w:val="24"/>
          <w:szCs w:val="24"/>
        </w:rPr>
      </w:pPr>
    </w:p>
    <w:p w:rsidR="00E024F7" w:rsidRPr="003C72CF" w:rsidRDefault="00E024F7" w:rsidP="003C72CF">
      <w:pPr>
        <w:pStyle w:val="ListParagraph"/>
        <w:numPr>
          <w:ilvl w:val="0"/>
          <w:numId w:val="4"/>
        </w:numPr>
        <w:ind w:left="0" w:firstLine="720"/>
        <w:rPr>
          <w:rFonts w:ascii="Courier New" w:hAnsi="Courier New" w:cs="Courier New"/>
          <w:sz w:val="24"/>
          <w:szCs w:val="24"/>
        </w:rPr>
      </w:pPr>
      <w:r w:rsidRPr="003C72CF">
        <w:rPr>
          <w:rFonts w:ascii="Courier New" w:hAnsi="Courier New" w:cs="Courier New"/>
          <w:sz w:val="24"/>
          <w:szCs w:val="24"/>
        </w:rPr>
        <w:t>CPT code 0183T is deleted effective January 1, 2014 and replaced by CPT code 97610.  This paragraph was relocated to Chapter XI, Section P. (Physical Medicine and Rehabilitation), paragraph 7.</w:t>
      </w:r>
    </w:p>
    <w:p w:rsidR="006901EA" w:rsidRPr="00B72EFB" w:rsidRDefault="006901EA" w:rsidP="003C72CF">
      <w:pPr>
        <w:ind w:left="720"/>
        <w:rPr>
          <w:rFonts w:ascii="Courier New" w:hAnsi="Courier New" w:cs="Courier New"/>
          <w:sz w:val="24"/>
          <w:szCs w:val="24"/>
        </w:rPr>
      </w:pPr>
    </w:p>
    <w:p w:rsidR="007C0458" w:rsidRPr="003C72CF" w:rsidRDefault="006358A8" w:rsidP="003C72CF">
      <w:pPr>
        <w:pStyle w:val="ListParagraph"/>
        <w:numPr>
          <w:ilvl w:val="0"/>
          <w:numId w:val="4"/>
        </w:numPr>
        <w:ind w:left="0" w:firstLine="720"/>
        <w:rPr>
          <w:rFonts w:ascii="Courier New" w:hAnsi="Courier New" w:cs="Courier New"/>
          <w:b/>
          <w:sz w:val="24"/>
          <w:szCs w:val="24"/>
          <w:u w:val="single"/>
        </w:rPr>
      </w:pPr>
      <w:r w:rsidRPr="003C72CF">
        <w:rPr>
          <w:rFonts w:ascii="Courier New" w:hAnsi="Courier New" w:cs="Courier New"/>
          <w:sz w:val="24"/>
          <w:szCs w:val="24"/>
        </w:rPr>
        <w:t>Since CPT code 0197T (intra-fraction localization and tracking of target or patient motion during delivery of radiation therapy . . .) includes localization of the radiation field, it should not be reported with other CPT codes describing localization of the radiation field such as CPT codes 76950 (ultrasonic guidance for placement of radiation therapy fields), 77014 (computed tomography guidance for placement of radiation therapy fields), or 77421 (stereoscopic X-ray guidance for localization of target volume for the delivery of radiation therapy).</w:t>
      </w:r>
      <w:r w:rsidR="007C0458" w:rsidRPr="00B70101">
        <w:rPr>
          <w:rFonts w:ascii="Courier New" w:hAnsi="Courier New" w:cs="Courier New"/>
          <w:sz w:val="24"/>
          <w:szCs w:val="24"/>
        </w:rPr>
        <w:t xml:space="preserve"> (CPT codes 0197T and 77421 were deleted on January 1, 2015)</w:t>
      </w:r>
    </w:p>
    <w:p w:rsidR="006358A8" w:rsidRPr="00B72EFB" w:rsidRDefault="006358A8" w:rsidP="003C72CF">
      <w:pPr>
        <w:rPr>
          <w:rFonts w:ascii="Courier New" w:hAnsi="Courier New" w:cs="Courier New"/>
          <w:b/>
          <w:sz w:val="24"/>
          <w:szCs w:val="24"/>
        </w:rPr>
      </w:pPr>
    </w:p>
    <w:p w:rsidR="00B861A3" w:rsidRPr="00B72EFB" w:rsidRDefault="0013124A" w:rsidP="003C72CF">
      <w:pPr>
        <w:rPr>
          <w:rFonts w:ascii="Courier New" w:hAnsi="Courier New" w:cs="Courier New"/>
          <w:b/>
          <w:sz w:val="24"/>
          <w:szCs w:val="24"/>
        </w:rPr>
      </w:pPr>
      <w:r w:rsidRPr="00B72EFB">
        <w:rPr>
          <w:rFonts w:ascii="Courier New" w:hAnsi="Courier New" w:cs="Courier New"/>
          <w:b/>
          <w:sz w:val="24"/>
          <w:szCs w:val="24"/>
        </w:rPr>
        <w:t>D</w:t>
      </w:r>
      <w:r w:rsidR="00B861A3" w:rsidRPr="00B72EFB">
        <w:rPr>
          <w:rFonts w:ascii="Courier New" w:hAnsi="Courier New" w:cs="Courier New"/>
          <w:b/>
          <w:sz w:val="24"/>
          <w:szCs w:val="24"/>
        </w:rPr>
        <w:t>.  Medically Unlikely Edits (MUEs)</w:t>
      </w:r>
    </w:p>
    <w:p w:rsidR="00B861A3" w:rsidRPr="00B72EFB" w:rsidRDefault="00B861A3" w:rsidP="003C72CF">
      <w:pPr>
        <w:rPr>
          <w:rFonts w:ascii="Courier New" w:hAnsi="Courier New" w:cs="Courier New"/>
          <w:b/>
          <w:sz w:val="24"/>
          <w:szCs w:val="24"/>
          <w:u w:val="single"/>
        </w:rPr>
      </w:pPr>
    </w:p>
    <w:p w:rsidR="00B861A3" w:rsidRPr="003C72CF" w:rsidRDefault="00B861A3" w:rsidP="003C72CF">
      <w:pPr>
        <w:pStyle w:val="ListParagraph"/>
        <w:numPr>
          <w:ilvl w:val="0"/>
          <w:numId w:val="5"/>
        </w:numPr>
        <w:ind w:left="0" w:firstLine="720"/>
        <w:rPr>
          <w:rFonts w:ascii="Courier New" w:hAnsi="Courier New" w:cs="Courier New"/>
          <w:sz w:val="24"/>
          <w:szCs w:val="24"/>
        </w:rPr>
      </w:pPr>
      <w:r w:rsidRPr="003C72CF">
        <w:rPr>
          <w:rFonts w:ascii="Courier New" w:hAnsi="Courier New" w:cs="Courier New"/>
          <w:sz w:val="24"/>
          <w:szCs w:val="24"/>
        </w:rPr>
        <w:t>The MUEs are described in Chapter I, Section V.</w:t>
      </w:r>
    </w:p>
    <w:p w:rsidR="00B861A3" w:rsidRPr="00B72EFB" w:rsidRDefault="00B861A3" w:rsidP="003C72CF">
      <w:pPr>
        <w:rPr>
          <w:rFonts w:ascii="Courier New" w:hAnsi="Courier New" w:cs="Courier New"/>
          <w:b/>
          <w:sz w:val="24"/>
          <w:szCs w:val="24"/>
          <w:u w:val="single"/>
        </w:rPr>
      </w:pPr>
    </w:p>
    <w:p w:rsidR="00B861A3" w:rsidRPr="003C72CF" w:rsidRDefault="00B861A3" w:rsidP="003C72CF">
      <w:pPr>
        <w:pStyle w:val="ListParagraph"/>
        <w:numPr>
          <w:ilvl w:val="0"/>
          <w:numId w:val="5"/>
        </w:numPr>
        <w:ind w:left="0" w:firstLine="720"/>
        <w:rPr>
          <w:rFonts w:ascii="Courier New" w:hAnsi="Courier New" w:cs="Courier New"/>
          <w:sz w:val="24"/>
          <w:szCs w:val="24"/>
        </w:rPr>
      </w:pPr>
      <w:r w:rsidRPr="003C72CF">
        <w:rPr>
          <w:rFonts w:ascii="Courier New" w:hAnsi="Courier New" w:cs="Courier New"/>
          <w:sz w:val="24"/>
          <w:szCs w:val="24"/>
        </w:rPr>
        <w:t>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  The provider should consider contacting his/her national health care organization or the national medical/surgical society whose members commonly perform the procedure to clarify the correct reporting of units of service.  A national health care organization, provider, or other interested third party may request a reconsideration of the MUE value of a HCPCS/CPT code by CMS by writing the MUE contractor, Correct Coding Solutions, LLC, at the address indicated in Chapter I, Section V.</w:t>
      </w:r>
    </w:p>
    <w:p w:rsidR="00896522" w:rsidRPr="003971A8" w:rsidRDefault="00896522" w:rsidP="003C72CF">
      <w:pPr>
        <w:ind w:left="720"/>
        <w:rPr>
          <w:rFonts w:ascii="Courier New" w:hAnsi="Courier New" w:cs="Courier New"/>
          <w:sz w:val="24"/>
          <w:szCs w:val="24"/>
        </w:rPr>
      </w:pPr>
    </w:p>
    <w:p w:rsidR="002151EA" w:rsidRPr="003C72CF" w:rsidRDefault="002151EA" w:rsidP="003C72CF">
      <w:pPr>
        <w:pStyle w:val="ListParagraph"/>
        <w:numPr>
          <w:ilvl w:val="0"/>
          <w:numId w:val="5"/>
        </w:numPr>
        <w:ind w:left="0" w:firstLine="720"/>
        <w:rPr>
          <w:rFonts w:ascii="Courier New" w:hAnsi="Courier New" w:cs="Courier New"/>
          <w:sz w:val="24"/>
          <w:szCs w:val="24"/>
        </w:rPr>
      </w:pPr>
      <w:r w:rsidRPr="003C72CF">
        <w:rPr>
          <w:rFonts w:ascii="Courier New" w:hAnsi="Courier New" w:cs="Courier New"/>
          <w:sz w:val="24"/>
          <w:szCs w:val="24"/>
        </w:rPr>
        <w:t>MUE values for surgical procedures that may be performed bilaterally are based on the NCCI coding principle that a bilateral surgical procedure should be reported on one line of a claim with modifier 50 and one (1) unit of service.  This coding principle does not apply to non-surgical diagnostic and therapeutic procedures.</w:t>
      </w:r>
    </w:p>
    <w:p w:rsidR="003F6604" w:rsidRPr="00B72EFB" w:rsidRDefault="003F6604" w:rsidP="00BC0BFC">
      <w:pPr>
        <w:rPr>
          <w:rFonts w:ascii="Courier New" w:hAnsi="Courier New" w:cs="Courier New"/>
          <w:b/>
          <w:sz w:val="24"/>
          <w:szCs w:val="24"/>
        </w:rPr>
      </w:pPr>
    </w:p>
    <w:p w:rsidR="00B861A3" w:rsidRPr="00B72EFB" w:rsidRDefault="0013124A" w:rsidP="00BC0BFC">
      <w:pPr>
        <w:rPr>
          <w:rFonts w:ascii="Courier New" w:hAnsi="Courier New" w:cs="Courier New"/>
          <w:b/>
          <w:sz w:val="24"/>
          <w:szCs w:val="24"/>
        </w:rPr>
      </w:pPr>
      <w:r w:rsidRPr="00B72EFB">
        <w:rPr>
          <w:rFonts w:ascii="Courier New" w:hAnsi="Courier New" w:cs="Courier New"/>
          <w:b/>
          <w:sz w:val="24"/>
          <w:szCs w:val="24"/>
        </w:rPr>
        <w:t>E</w:t>
      </w:r>
      <w:r w:rsidR="00B861A3" w:rsidRPr="00B72EFB">
        <w:rPr>
          <w:rFonts w:ascii="Courier New" w:hAnsi="Courier New" w:cs="Courier New"/>
          <w:b/>
          <w:sz w:val="24"/>
          <w:szCs w:val="24"/>
        </w:rPr>
        <w:t>.  General Policy Statements</w:t>
      </w:r>
    </w:p>
    <w:p w:rsidR="00B861A3" w:rsidRPr="00B72EFB" w:rsidRDefault="00B861A3" w:rsidP="00BC0BFC">
      <w:pPr>
        <w:rPr>
          <w:rFonts w:ascii="Courier New" w:hAnsi="Courier New" w:cs="Courier New"/>
          <w:sz w:val="24"/>
          <w:szCs w:val="24"/>
        </w:rPr>
      </w:pPr>
    </w:p>
    <w:p w:rsidR="00B861A3" w:rsidRPr="003C72CF" w:rsidRDefault="00B861A3" w:rsidP="003C72CF">
      <w:pPr>
        <w:pStyle w:val="ListParagraph"/>
        <w:numPr>
          <w:ilvl w:val="0"/>
          <w:numId w:val="6"/>
        </w:numPr>
        <w:ind w:left="0" w:firstLine="720"/>
        <w:rPr>
          <w:rFonts w:ascii="Courier New" w:hAnsi="Courier New" w:cs="Courier New"/>
          <w:sz w:val="24"/>
          <w:szCs w:val="24"/>
        </w:rPr>
      </w:pPr>
      <w:r w:rsidRPr="003C72CF">
        <w:rPr>
          <w:rFonts w:ascii="Courier New" w:hAnsi="Courier New" w:cs="Courier New"/>
          <w:sz w:val="24"/>
          <w:szCs w:val="24"/>
        </w:rPr>
        <w:t>In this Manual many policies are described utilizing the term “physician”.  Unless indicated differently the usage of this term does not restrict the policies to physicians only but applies to all practitioners, hospitals,</w:t>
      </w:r>
      <w:r w:rsidR="007A4F17" w:rsidRPr="003C72CF">
        <w:rPr>
          <w:rFonts w:ascii="Courier New" w:hAnsi="Courier New" w:cs="Courier New"/>
          <w:sz w:val="24"/>
          <w:szCs w:val="24"/>
        </w:rPr>
        <w:t xml:space="preserve"> or</w:t>
      </w:r>
      <w:r w:rsidRPr="003C72CF">
        <w:rPr>
          <w:rFonts w:ascii="Courier New" w:hAnsi="Courier New" w:cs="Courier New"/>
          <w:sz w:val="24"/>
          <w:szCs w:val="24"/>
        </w:rPr>
        <w:t xml:space="preserve"> providers, eligible to bill the relevant HCPCS/CPT codes pursuant to applicable portions of the Social Security Act (SSA) of 1965, the Code of Federal Regulations (CFR), and Medicaid rules.  In some sections of this Manual, the term “physician” would not include some of these entities because specific rules do not apply to them</w:t>
      </w:r>
      <w:r w:rsidR="00591E48" w:rsidRPr="003C72CF">
        <w:rPr>
          <w:rFonts w:ascii="Courier New" w:hAnsi="Courier New" w:cs="Courier New"/>
          <w:sz w:val="24"/>
          <w:szCs w:val="24"/>
        </w:rPr>
        <w:t>.</w:t>
      </w:r>
    </w:p>
    <w:p w:rsidR="00DE4789" w:rsidRPr="00B72EFB" w:rsidRDefault="00DE4789" w:rsidP="00BC0BFC">
      <w:pPr>
        <w:ind w:left="720"/>
        <w:rPr>
          <w:rFonts w:ascii="Courier New" w:hAnsi="Courier New" w:cs="Courier New"/>
          <w:sz w:val="24"/>
          <w:szCs w:val="24"/>
        </w:rPr>
      </w:pPr>
    </w:p>
    <w:p w:rsidR="00B861A3" w:rsidRPr="003C72CF" w:rsidRDefault="00B861A3" w:rsidP="003C72CF">
      <w:pPr>
        <w:pStyle w:val="ListParagraph"/>
        <w:numPr>
          <w:ilvl w:val="0"/>
          <w:numId w:val="6"/>
        </w:numPr>
        <w:ind w:left="0" w:firstLine="720"/>
        <w:rPr>
          <w:rFonts w:ascii="Courier New" w:hAnsi="Courier New" w:cs="Courier New"/>
          <w:sz w:val="24"/>
          <w:szCs w:val="24"/>
        </w:rPr>
      </w:pPr>
      <w:r w:rsidRPr="003C72CF">
        <w:rPr>
          <w:rFonts w:ascii="Courier New" w:hAnsi="Courier New" w:cs="Courier New"/>
          <w:sz w:val="24"/>
          <w:szCs w:val="24"/>
        </w:rPr>
        <w:t xml:space="preserve">In 2010 the </w:t>
      </w:r>
      <w:r w:rsidRPr="003C72CF">
        <w:rPr>
          <w:rFonts w:ascii="Courier New" w:hAnsi="Courier New" w:cs="Courier New"/>
          <w:i/>
          <w:sz w:val="24"/>
          <w:szCs w:val="24"/>
        </w:rPr>
        <w:t>CPT Manual</w:t>
      </w:r>
      <w:r w:rsidRPr="003C72CF">
        <w:rPr>
          <w:rFonts w:ascii="Courier New" w:hAnsi="Courier New" w:cs="Courier New"/>
          <w:sz w:val="24"/>
          <w:szCs w:val="24"/>
        </w:rPr>
        <w:t xml:space="preserve"> modified the numbering of codes so that the sequence of codes as they appear in the </w:t>
      </w:r>
      <w:r w:rsidRPr="003C72CF">
        <w:rPr>
          <w:rFonts w:ascii="Courier New" w:hAnsi="Courier New" w:cs="Courier New"/>
          <w:i/>
          <w:sz w:val="24"/>
          <w:szCs w:val="24"/>
        </w:rPr>
        <w:t>CPT Manual</w:t>
      </w:r>
      <w:r w:rsidRPr="003C72CF">
        <w:rPr>
          <w:rFonts w:ascii="Courier New" w:hAnsi="Courier New" w:cs="Courier New"/>
          <w:sz w:val="24"/>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3C72CF">
        <w:rPr>
          <w:rFonts w:ascii="Courier New" w:hAnsi="Courier New" w:cs="Courier New"/>
          <w:i/>
          <w:sz w:val="24"/>
          <w:szCs w:val="24"/>
        </w:rPr>
        <w:t>CPT Manual</w:t>
      </w:r>
      <w:r w:rsidRPr="003C72CF">
        <w:rPr>
          <w:rFonts w:ascii="Courier New" w:hAnsi="Courier New" w:cs="Courier New"/>
          <w:sz w:val="24"/>
          <w:szCs w:val="24"/>
        </w:rPr>
        <w:t>.</w:t>
      </w:r>
    </w:p>
    <w:p w:rsidR="00B861A3" w:rsidRPr="00B72EFB" w:rsidRDefault="00B861A3" w:rsidP="003C72CF">
      <w:pPr>
        <w:rPr>
          <w:rFonts w:ascii="Courier New" w:hAnsi="Courier New" w:cs="Courier New"/>
          <w:sz w:val="24"/>
          <w:szCs w:val="24"/>
        </w:rPr>
      </w:pPr>
    </w:p>
    <w:p w:rsidR="00B861A3" w:rsidRPr="001F4E62" w:rsidRDefault="00B861A3" w:rsidP="003C72CF">
      <w:pPr>
        <w:pStyle w:val="ListParagraph"/>
        <w:numPr>
          <w:ilvl w:val="0"/>
          <w:numId w:val="6"/>
        </w:numPr>
        <w:ind w:left="0" w:firstLine="720"/>
        <w:rPr>
          <w:rFonts w:ascii="Courier New" w:hAnsi="Courier New" w:cs="Courier New"/>
          <w:sz w:val="24"/>
          <w:szCs w:val="24"/>
        </w:rPr>
      </w:pPr>
      <w:r w:rsidRPr="001F4E62">
        <w:rPr>
          <w:rFonts w:ascii="Courier New" w:hAnsi="Courier New" w:cs="Courier New"/>
          <w:sz w:val="24"/>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are included in an E&amp;M service.  </w:t>
      </w:r>
      <w:r w:rsidRPr="001F4E62">
        <w:rPr>
          <w:rFonts w:ascii="Courier New" w:hAnsi="Courier New" w:cs="Courier New"/>
          <w:bCs/>
          <w:sz w:val="24"/>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staples or sutures to close a wound, HCPCS code G0168 is not separately reportable but is included in the tissue repair Facilities may report wound closure utilizing </w:t>
      </w:r>
      <w:r w:rsidRPr="001F4E62">
        <w:rPr>
          <w:rFonts w:ascii="Courier New" w:hAnsi="Courier New" w:cs="Courier New"/>
          <w:bCs/>
          <w:iCs/>
          <w:sz w:val="24"/>
          <w:szCs w:val="24"/>
        </w:rPr>
        <w:t xml:space="preserve">sutures, staples, or tissue adhesives, either singly or in combination with each other, with the appropriate CPT code in the “Repair (Closure)” section of the </w:t>
      </w:r>
      <w:r w:rsidRPr="001F4E62">
        <w:rPr>
          <w:rFonts w:ascii="Courier New" w:hAnsi="Courier New" w:cs="Courier New"/>
          <w:bCs/>
          <w:i/>
          <w:iCs/>
          <w:sz w:val="24"/>
          <w:szCs w:val="24"/>
        </w:rPr>
        <w:t>CPT Manual</w:t>
      </w:r>
      <w:r w:rsidRPr="001F4E62">
        <w:rPr>
          <w:rFonts w:ascii="Courier New" w:hAnsi="Courier New" w:cs="Courier New"/>
          <w:bCs/>
          <w:iCs/>
          <w:sz w:val="24"/>
          <w:szCs w:val="24"/>
        </w:rPr>
        <w:t>.</w:t>
      </w:r>
    </w:p>
    <w:p w:rsidR="00B861A3" w:rsidRPr="00B72EFB" w:rsidRDefault="00B861A3" w:rsidP="003C72CF">
      <w:pPr>
        <w:ind w:firstLine="720"/>
        <w:rPr>
          <w:rFonts w:ascii="Courier New" w:hAnsi="Courier New" w:cs="Courier New"/>
          <w:sz w:val="24"/>
          <w:szCs w:val="24"/>
        </w:rPr>
      </w:pPr>
    </w:p>
    <w:p w:rsidR="00B861A3" w:rsidRPr="001F4E62" w:rsidRDefault="00B861A3" w:rsidP="003C72CF">
      <w:pPr>
        <w:pStyle w:val="ListParagraph"/>
        <w:numPr>
          <w:ilvl w:val="0"/>
          <w:numId w:val="6"/>
        </w:numPr>
        <w:ind w:left="0" w:firstLine="720"/>
        <w:rPr>
          <w:rFonts w:ascii="Courier New" w:hAnsi="Courier New" w:cs="Courier New"/>
          <w:sz w:val="24"/>
          <w:szCs w:val="24"/>
        </w:rPr>
      </w:pPr>
      <w:r w:rsidRPr="001F4E62">
        <w:rPr>
          <w:rFonts w:ascii="Courier New" w:hAnsi="Courier New" w:cs="Courier New"/>
          <w:sz w:val="24"/>
          <w:szCs w:val="24"/>
        </w:rPr>
        <w:t xml:space="preserve">With </w:t>
      </w:r>
      <w:r w:rsidR="00224B14" w:rsidRPr="001F4E62">
        <w:rPr>
          <w:rFonts w:ascii="Courier New" w:hAnsi="Courier New" w:cs="Courier New"/>
          <w:sz w:val="24"/>
          <w:szCs w:val="24"/>
        </w:rPr>
        <w:t>the exception of moderate conscious sedation (see below), the NCCI program does not allow</w:t>
      </w:r>
      <w:r w:rsidRPr="001F4E62">
        <w:rPr>
          <w:rFonts w:ascii="Courier New" w:hAnsi="Courier New" w:cs="Courier New"/>
          <w:sz w:val="24"/>
          <w:szCs w:val="24"/>
        </w:rPr>
        <w:t xml:space="preserve"> separate </w:t>
      </w:r>
      <w:r w:rsidR="00224B14" w:rsidRPr="001F4E62">
        <w:rPr>
          <w:rFonts w:ascii="Courier New" w:hAnsi="Courier New" w:cs="Courier New"/>
          <w:sz w:val="24"/>
          <w:szCs w:val="24"/>
        </w:rPr>
        <w:t>reporting of</w:t>
      </w:r>
      <w:r w:rsidRPr="001F4E62">
        <w:rPr>
          <w:rFonts w:ascii="Courier New" w:hAnsi="Courier New" w:cs="Courier New"/>
          <w:sz w:val="24"/>
          <w:szCs w:val="24"/>
        </w:rPr>
        <w:t xml:space="preserve"> anesthesia for a medical or surgical procedure when </w:t>
      </w:r>
      <w:r w:rsidR="00224B14" w:rsidRPr="001F4E62">
        <w:rPr>
          <w:rFonts w:ascii="Courier New" w:hAnsi="Courier New" w:cs="Courier New"/>
          <w:sz w:val="24"/>
          <w:szCs w:val="24"/>
        </w:rPr>
        <w:t xml:space="preserve">it is </w:t>
      </w:r>
      <w:r w:rsidRPr="001F4E62">
        <w:rPr>
          <w:rFonts w:ascii="Courier New" w:hAnsi="Courier New" w:cs="Courier New"/>
          <w:sz w:val="24"/>
          <w:szCs w:val="24"/>
        </w:rPr>
        <w:t>provided by the physician performing the procedure.  The physician should not report CPT codes 00100-01999</w:t>
      </w:r>
      <w:r w:rsidR="001543A5" w:rsidRPr="001F4E62">
        <w:rPr>
          <w:rFonts w:ascii="Courier New" w:hAnsi="Courier New" w:cs="Courier New"/>
          <w:sz w:val="24"/>
          <w:szCs w:val="24"/>
        </w:rPr>
        <w:t>, 62310-62319,</w:t>
      </w:r>
      <w:r w:rsidRPr="001F4E62">
        <w:rPr>
          <w:rFonts w:ascii="Courier New" w:hAnsi="Courier New" w:cs="Courier New"/>
          <w:sz w:val="24"/>
          <w:szCs w:val="24"/>
        </w:rPr>
        <w:t xml:space="preserve"> or 64400-64530 for anesthesia for a procedure.  Additionally, the physician should not unbundle the anesthesia procedure and report component codes individually.  For example, introduction of a needle or intracatheter into a vein (CPT code 36000), venipuncture (CPT code 36410), drug administration (CPT codes 96360-96376) </w:t>
      </w:r>
      <w:r w:rsidRPr="001F4E62">
        <w:rPr>
          <w:rFonts w:ascii="Courier New" w:hAnsi="Courier New" w:cs="Courier New"/>
          <w:szCs w:val="24"/>
        </w:rPr>
        <w:t xml:space="preserve">or </w:t>
      </w:r>
      <w:r w:rsidRPr="001F4E62">
        <w:rPr>
          <w:rFonts w:ascii="Courier New" w:hAnsi="Courier New" w:cs="Courier New"/>
          <w:sz w:val="24"/>
          <w:szCs w:val="24"/>
        </w:rPr>
        <w:t>cardiac assessment (e.g., CPT codes 93000-93010, 93040-93042) should not be reported when these procedures are related to the delivery of an anesthetic agent.</w:t>
      </w:r>
    </w:p>
    <w:p w:rsidR="00B861A3" w:rsidRPr="00B72EFB" w:rsidRDefault="00B861A3" w:rsidP="003C72CF">
      <w:pPr>
        <w:ind w:firstLine="720"/>
        <w:rPr>
          <w:rFonts w:ascii="Courier New" w:hAnsi="Courier New" w:cs="Courier New"/>
          <w:sz w:val="24"/>
          <w:szCs w:val="24"/>
        </w:rPr>
      </w:pPr>
    </w:p>
    <w:p w:rsidR="00B861A3" w:rsidRPr="00B72EFB" w:rsidRDefault="00224B14" w:rsidP="003C72CF">
      <w:pPr>
        <w:rPr>
          <w:rFonts w:ascii="Courier New" w:hAnsi="Courier New" w:cs="Courier New"/>
          <w:sz w:val="24"/>
          <w:szCs w:val="24"/>
        </w:rPr>
      </w:pPr>
      <w:r w:rsidRPr="00B72EFB">
        <w:rPr>
          <w:rFonts w:ascii="Courier New" w:hAnsi="Courier New" w:cs="Courier New"/>
          <w:sz w:val="24"/>
          <w:szCs w:val="24"/>
        </w:rPr>
        <w:t xml:space="preserve">The NCCI program </w:t>
      </w:r>
      <w:r w:rsidR="00B861A3" w:rsidRPr="00B72EFB">
        <w:rPr>
          <w:rFonts w:ascii="Courier New" w:hAnsi="Courier New" w:cs="Courier New"/>
          <w:sz w:val="24"/>
          <w:szCs w:val="24"/>
        </w:rPr>
        <w:t xml:space="preserve">allows separate reporting for moderate conscious sedation services (CPT codes 99143-99145) when </w:t>
      </w:r>
      <w:r w:rsidRPr="00B72EFB">
        <w:rPr>
          <w:rFonts w:ascii="Courier New" w:hAnsi="Courier New" w:cs="Courier New"/>
          <w:sz w:val="24"/>
          <w:szCs w:val="24"/>
        </w:rPr>
        <w:t xml:space="preserve">it is </w:t>
      </w:r>
      <w:r w:rsidR="00B861A3" w:rsidRPr="00B72EFB">
        <w:rPr>
          <w:rFonts w:ascii="Courier New" w:hAnsi="Courier New" w:cs="Courier New"/>
          <w:sz w:val="24"/>
          <w:szCs w:val="24"/>
        </w:rPr>
        <w:t xml:space="preserve">provided by the same physician performing a medical or surgical procedure except for those procedures listed in Appendix G of the </w:t>
      </w:r>
      <w:r w:rsidR="00B861A3" w:rsidRPr="00B72EFB">
        <w:rPr>
          <w:rFonts w:ascii="Courier New" w:hAnsi="Courier New" w:cs="Courier New"/>
          <w:i/>
          <w:sz w:val="24"/>
          <w:szCs w:val="24"/>
        </w:rPr>
        <w:t>CPT Manual</w:t>
      </w:r>
      <w:r w:rsidR="00B861A3" w:rsidRPr="00B72EFB">
        <w:rPr>
          <w:rFonts w:ascii="Courier New" w:hAnsi="Courier New" w:cs="Courier New"/>
          <w:sz w:val="24"/>
          <w:szCs w:val="24"/>
        </w:rPr>
        <w:t>.</w:t>
      </w:r>
    </w:p>
    <w:p w:rsidR="007C0458" w:rsidRPr="00B72EFB" w:rsidRDefault="007C0458" w:rsidP="003C72CF">
      <w:pPr>
        <w:rPr>
          <w:rFonts w:ascii="Courier New" w:hAnsi="Courier New" w:cs="Courier New"/>
          <w:sz w:val="24"/>
          <w:szCs w:val="24"/>
        </w:rPr>
      </w:pPr>
    </w:p>
    <w:p w:rsidR="00B861A3" w:rsidRPr="003971A8" w:rsidRDefault="00224B14" w:rsidP="003C72CF">
      <w:pPr>
        <w:rPr>
          <w:rFonts w:ascii="Courier New" w:hAnsi="Courier New" w:cs="Courier New"/>
          <w:sz w:val="24"/>
          <w:szCs w:val="24"/>
        </w:rPr>
      </w:pPr>
      <w:r w:rsidRPr="003971A8">
        <w:rPr>
          <w:rFonts w:ascii="Courier New" w:hAnsi="Courier New" w:cs="Courier New"/>
          <w:sz w:val="24"/>
          <w:szCs w:val="24"/>
        </w:rPr>
        <w:t xml:space="preserve">Under the NCCI program, </w:t>
      </w:r>
      <w:r w:rsidR="00B861A3" w:rsidRPr="003971A8">
        <w:rPr>
          <w:rFonts w:ascii="Courier New" w:hAnsi="Courier New" w:cs="Courier New"/>
          <w:sz w:val="24"/>
          <w:szCs w:val="24"/>
        </w:rPr>
        <w:t>drug administration 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96360-96376 for these services.</w:t>
      </w:r>
    </w:p>
    <w:p w:rsidR="00B861A3" w:rsidRPr="003971A8" w:rsidRDefault="00B861A3" w:rsidP="003C72CF">
      <w:pPr>
        <w:rPr>
          <w:rFonts w:ascii="Courier New" w:hAnsi="Courier New" w:cs="Courier New"/>
          <w:sz w:val="24"/>
          <w:szCs w:val="24"/>
        </w:rPr>
      </w:pPr>
    </w:p>
    <w:p w:rsidR="00B861A3" w:rsidRPr="003971A8" w:rsidRDefault="00224B14" w:rsidP="003C72CF">
      <w:pPr>
        <w:rPr>
          <w:rFonts w:ascii="Courier New" w:hAnsi="Courier New" w:cs="Courier New"/>
          <w:sz w:val="24"/>
          <w:szCs w:val="24"/>
        </w:rPr>
      </w:pPr>
      <w:r w:rsidRPr="003971A8">
        <w:rPr>
          <w:rFonts w:ascii="Courier New" w:hAnsi="Courier New" w:cs="Courier New"/>
          <w:sz w:val="24"/>
          <w:szCs w:val="24"/>
        </w:rPr>
        <w:t xml:space="preserve">Under the NCCI program, </w:t>
      </w:r>
      <w:r w:rsidR="00B861A3" w:rsidRPr="003971A8">
        <w:rPr>
          <w:rFonts w:ascii="Courier New" w:hAnsi="Courier New" w:cs="Courier New"/>
          <w:sz w:val="24"/>
          <w:szCs w:val="24"/>
        </w:rPr>
        <w:t xml:space="preserve">postoperative pain management </w:t>
      </w:r>
      <w:r w:rsidR="00753816" w:rsidRPr="003971A8">
        <w:rPr>
          <w:rFonts w:ascii="Courier New" w:hAnsi="Courier New" w:cs="Courier New"/>
          <w:sz w:val="24"/>
          <w:szCs w:val="24"/>
        </w:rPr>
        <w:t xml:space="preserve">is not </w:t>
      </w:r>
      <w:r w:rsidRPr="003971A8">
        <w:rPr>
          <w:rFonts w:ascii="Courier New" w:hAnsi="Courier New" w:cs="Courier New"/>
          <w:sz w:val="24"/>
          <w:szCs w:val="24"/>
        </w:rPr>
        <w:t>separately reportable</w:t>
      </w:r>
      <w:r w:rsidR="00753816" w:rsidRPr="003971A8">
        <w:rPr>
          <w:rFonts w:ascii="Courier New" w:hAnsi="Courier New" w:cs="Courier New"/>
          <w:sz w:val="24"/>
          <w:szCs w:val="24"/>
        </w:rPr>
        <w:t xml:space="preserve"> </w:t>
      </w:r>
      <w:r w:rsidR="00B861A3" w:rsidRPr="003971A8">
        <w:rPr>
          <w:rFonts w:ascii="Courier New" w:hAnsi="Courier New" w:cs="Courier New"/>
          <w:sz w:val="24"/>
          <w:szCs w:val="24"/>
        </w:rPr>
        <w:t xml:space="preserve">when </w:t>
      </w:r>
      <w:r w:rsidRPr="003971A8">
        <w:rPr>
          <w:rFonts w:ascii="Courier New" w:hAnsi="Courier New" w:cs="Courier New"/>
          <w:sz w:val="24"/>
          <w:szCs w:val="24"/>
        </w:rPr>
        <w:t xml:space="preserve">it is </w:t>
      </w:r>
      <w:r w:rsidR="00B861A3" w:rsidRPr="003971A8">
        <w:rPr>
          <w:rFonts w:ascii="Courier New" w:hAnsi="Courier New" w:cs="Courier New"/>
          <w:sz w:val="24"/>
          <w:szCs w:val="24"/>
        </w:rPr>
        <w:t>provided by the physician performing an operative procedure.  CPT codes 36000, 36410, 37202, 62310-62319, 64400-6448</w:t>
      </w:r>
      <w:r w:rsidR="005E2B3B">
        <w:rPr>
          <w:rFonts w:ascii="Courier New" w:hAnsi="Courier New" w:cs="Courier New"/>
          <w:sz w:val="24"/>
          <w:szCs w:val="24"/>
        </w:rPr>
        <w:t>9</w:t>
      </w:r>
      <w:r w:rsidR="00B861A3" w:rsidRPr="003971A8">
        <w:rPr>
          <w:rFonts w:ascii="Courier New" w:hAnsi="Courier New" w:cs="Courier New"/>
          <w:sz w:val="24"/>
          <w:szCs w:val="24"/>
        </w:rPr>
        <w:t>, and 96360-96376 describe some services that may be utilized for postoperative pain management.  The services described by these codes may be reported by the physician performing the operative procedure only if provided for purposes unrelated to the postoperative pain management, the operative procedure, or anesthesia for the procedure.</w:t>
      </w:r>
    </w:p>
    <w:p w:rsidR="00B861A3" w:rsidRPr="003971A8" w:rsidRDefault="00B861A3" w:rsidP="003C72CF">
      <w:pPr>
        <w:rPr>
          <w:rFonts w:ascii="Courier New" w:hAnsi="Courier New" w:cs="Courier New"/>
          <w:b/>
          <w:sz w:val="24"/>
          <w:szCs w:val="24"/>
          <w:u w:val="single"/>
        </w:rPr>
      </w:pPr>
    </w:p>
    <w:p w:rsidR="00B861A3" w:rsidRPr="003971A8" w:rsidRDefault="00B861A3" w:rsidP="003C72CF">
      <w:pPr>
        <w:rPr>
          <w:rFonts w:ascii="Courier New" w:hAnsi="Courier New" w:cs="Courier New"/>
          <w:sz w:val="24"/>
          <w:szCs w:val="24"/>
        </w:rPr>
      </w:pPr>
      <w:r w:rsidRPr="003971A8">
        <w:rPr>
          <w:rFonts w:ascii="Courier New" w:hAnsi="Courier New" w:cs="Courier New"/>
          <w:sz w:val="24"/>
          <w:szCs w:val="24"/>
        </w:rPr>
        <w:t>If a physician performing an operative procedure provides a drug administration service (CPT codes</w:t>
      </w:r>
      <w:r w:rsidRPr="003971A8">
        <w:rPr>
          <w:rFonts w:ascii="Courier New" w:hAnsi="Courier New" w:cs="Courier New"/>
          <w:szCs w:val="24"/>
        </w:rPr>
        <w:t xml:space="preserve"> </w:t>
      </w:r>
      <w:r w:rsidRPr="003971A8">
        <w:rPr>
          <w:rFonts w:ascii="Courier New" w:hAnsi="Courier New" w:cs="Courier New"/>
          <w:sz w:val="24"/>
          <w:szCs w:val="24"/>
        </w:rPr>
        <w:t>96360-96375) for a purpose unrelated to anesthesia, intra-operative care, or post-procedure pain management, the drug administration service (CPT codes</w:t>
      </w:r>
      <w:r w:rsidRPr="003971A8">
        <w:rPr>
          <w:rFonts w:ascii="Courier New" w:hAnsi="Courier New" w:cs="Courier New"/>
          <w:szCs w:val="24"/>
        </w:rPr>
        <w:t xml:space="preserve"> </w:t>
      </w:r>
      <w:r w:rsidRPr="003971A8">
        <w:rPr>
          <w:rFonts w:ascii="Courier New" w:hAnsi="Courier New" w:cs="Courier New"/>
          <w:sz w:val="24"/>
          <w:szCs w:val="24"/>
        </w:rPr>
        <w:t xml:space="preserve">96360-96375) may be reported with an </w:t>
      </w:r>
      <w:r w:rsidR="00753816" w:rsidRPr="003971A8">
        <w:rPr>
          <w:rFonts w:ascii="Courier New" w:hAnsi="Courier New" w:cs="Courier New"/>
          <w:sz w:val="24"/>
          <w:szCs w:val="24"/>
        </w:rPr>
        <w:t>NCCI PTP-associated modifier</w:t>
      </w:r>
      <w:r w:rsidRPr="003971A8">
        <w:rPr>
          <w:rFonts w:ascii="Courier New" w:hAnsi="Courier New" w:cs="Courier New"/>
          <w:sz w:val="24"/>
          <w:szCs w:val="24"/>
        </w:rPr>
        <w:t xml:space="preserve"> if performed in a non-facility site of service.</w:t>
      </w:r>
    </w:p>
    <w:p w:rsidR="00B861A3" w:rsidRPr="003971A8" w:rsidRDefault="00B861A3" w:rsidP="003C72CF">
      <w:pPr>
        <w:rPr>
          <w:rFonts w:ascii="Courier New" w:hAnsi="Courier New" w:cs="Courier New"/>
          <w:b/>
          <w:sz w:val="24"/>
          <w:szCs w:val="24"/>
          <w:u w:val="single"/>
        </w:rPr>
      </w:pPr>
    </w:p>
    <w:p w:rsidR="00B861A3" w:rsidRPr="001F4E62" w:rsidRDefault="00B861A3" w:rsidP="003C72CF">
      <w:pPr>
        <w:pStyle w:val="ListParagraph"/>
        <w:numPr>
          <w:ilvl w:val="0"/>
          <w:numId w:val="6"/>
        </w:numPr>
        <w:ind w:left="0" w:firstLine="810"/>
        <w:rPr>
          <w:rFonts w:ascii="Courier New" w:hAnsi="Courier New" w:cs="Courier New"/>
          <w:sz w:val="24"/>
          <w:szCs w:val="24"/>
        </w:rPr>
      </w:pPr>
      <w:r w:rsidRPr="001F4E62">
        <w:rPr>
          <w:rFonts w:ascii="Courier New" w:hAnsi="Courier New" w:cs="Courier New"/>
          <w:sz w:val="24"/>
          <w:szCs w:val="24"/>
        </w:rPr>
        <w:t xml:space="preserve">The global surgery package includes insertion of urinary catheters.  CPT codes 51701-51703 (insertion of bladder catheters) should not be reported with a </w:t>
      </w:r>
      <w:r w:rsidR="00753816" w:rsidRPr="001F4E62">
        <w:rPr>
          <w:rFonts w:ascii="Courier New" w:hAnsi="Courier New" w:cs="Courier New"/>
          <w:sz w:val="24"/>
          <w:szCs w:val="24"/>
        </w:rPr>
        <w:t xml:space="preserve">surgical </w:t>
      </w:r>
      <w:r w:rsidRPr="001F4E62">
        <w:rPr>
          <w:rFonts w:ascii="Courier New" w:hAnsi="Courier New" w:cs="Courier New"/>
          <w:sz w:val="24"/>
          <w:szCs w:val="24"/>
        </w:rPr>
        <w:t>procedure.</w:t>
      </w:r>
    </w:p>
    <w:p w:rsidR="00B861A3" w:rsidRPr="003971A8" w:rsidRDefault="00B861A3" w:rsidP="003C72CF">
      <w:pPr>
        <w:rPr>
          <w:rFonts w:ascii="Courier New" w:hAnsi="Courier New" w:cs="Courier New"/>
          <w:sz w:val="24"/>
          <w:szCs w:val="24"/>
        </w:rPr>
      </w:pPr>
    </w:p>
    <w:p w:rsidR="001543A5" w:rsidRPr="001F4E62" w:rsidRDefault="00BF057F" w:rsidP="003C72CF">
      <w:pPr>
        <w:pStyle w:val="ListParagraph"/>
        <w:numPr>
          <w:ilvl w:val="0"/>
          <w:numId w:val="6"/>
        </w:numPr>
        <w:ind w:left="0" w:firstLine="720"/>
        <w:rPr>
          <w:rFonts w:ascii="Courier New" w:hAnsi="Courier New" w:cs="Courier New"/>
          <w:snapToGrid w:val="0"/>
          <w:sz w:val="24"/>
          <w:szCs w:val="24"/>
        </w:rPr>
      </w:pPr>
      <w:r w:rsidRPr="001F4E62">
        <w:rPr>
          <w:rFonts w:ascii="Courier New" w:hAnsi="Courier New" w:cs="Courier New"/>
          <w:sz w:val="24"/>
          <w:szCs w:val="24"/>
        </w:rPr>
        <w:t>Wound repair CPT codes 12001-13153 should not be reported separately to describe closure of incisions for surgical procedures.   Closure/repair of a surgical incision is included in the global surgical package.</w:t>
      </w:r>
      <w:r w:rsidR="001543A5" w:rsidRPr="001F4E62">
        <w:rPr>
          <w:rFonts w:ascii="Courier New" w:hAnsi="Courier New" w:cs="Courier New"/>
          <w:sz w:val="24"/>
          <w:szCs w:val="24"/>
        </w:rPr>
        <w:t xml:space="preserve">.  </w:t>
      </w:r>
      <w:r w:rsidR="001543A5" w:rsidRPr="001F4E62">
        <w:rPr>
          <w:rFonts w:ascii="Courier New" w:hAnsi="Courier New" w:cs="Courier New"/>
          <w:snapToGrid w:val="0"/>
          <w:sz w:val="24"/>
          <w:szCs w:val="24"/>
        </w:rPr>
        <w:t>Simple, intermediate, and complex wound repair codes may be reported with Mohs surgery (CPT codes 17311-17315). Intermediate and complex repair codes may be reported with excision of benign lesions (CPT codes 11401-11406, 11421-11426, 11441-11471) and excision of malignant lesions (CPT codes 11600-11646).  Wound repair codes (CPT codes 12001-13153) should not be reported with excisions of benign lesions with an excised diameter of 0.5 cm or less (CPT codes 11400, 11420, 11440).</w:t>
      </w:r>
    </w:p>
    <w:p w:rsidR="00B861A3" w:rsidRPr="003971A8" w:rsidRDefault="00B861A3" w:rsidP="003C72CF">
      <w:pPr>
        <w:ind w:firstLine="720"/>
        <w:rPr>
          <w:rFonts w:ascii="Courier New" w:hAnsi="Courier New" w:cs="Courier New"/>
          <w:sz w:val="24"/>
          <w:szCs w:val="24"/>
        </w:rPr>
      </w:pPr>
    </w:p>
    <w:p w:rsidR="00B861A3" w:rsidRPr="001F4E62" w:rsidRDefault="00B861A3" w:rsidP="003C72CF">
      <w:pPr>
        <w:pStyle w:val="ListParagraph"/>
        <w:numPr>
          <w:ilvl w:val="0"/>
          <w:numId w:val="6"/>
        </w:numPr>
        <w:ind w:left="0" w:firstLine="720"/>
        <w:rPr>
          <w:rFonts w:ascii="Courier New" w:hAnsi="Courier New" w:cs="Courier New"/>
          <w:sz w:val="24"/>
          <w:szCs w:val="24"/>
        </w:rPr>
      </w:pPr>
      <w:r w:rsidRPr="001F4E62">
        <w:rPr>
          <w:rFonts w:ascii="Courier New" w:hAnsi="Courier New" w:cs="Courier New"/>
          <w:sz w:val="24"/>
          <w:szCs w:val="24"/>
        </w:rPr>
        <w:t>Control of bleeding during an operative procedure is an integral component of a surgical procedure and is not separately reportable.  Postoperative control of bleeding not requiring return to the operating room is included in the global surgical package and is not separately reportable.  However, control of bleeding requiring return</w:t>
      </w:r>
      <w:r w:rsidRPr="001F4E62">
        <w:rPr>
          <w:rFonts w:ascii="Courier New" w:hAnsi="Courier New" w:cs="Courier New"/>
          <w:b/>
          <w:sz w:val="24"/>
          <w:szCs w:val="24"/>
          <w:u w:val="single"/>
        </w:rPr>
        <w:t xml:space="preserve"> </w:t>
      </w:r>
      <w:r w:rsidRPr="001F4E62">
        <w:rPr>
          <w:rFonts w:ascii="Courier New" w:hAnsi="Courier New" w:cs="Courier New"/>
          <w:sz w:val="24"/>
          <w:szCs w:val="24"/>
        </w:rPr>
        <w:t>to the operating room in the postoperative period is separately reportable utilizing modifier 78.</w:t>
      </w:r>
    </w:p>
    <w:p w:rsidR="00B861A3" w:rsidRPr="003971A8" w:rsidRDefault="00B861A3" w:rsidP="003C72CF">
      <w:pPr>
        <w:ind w:firstLine="720"/>
        <w:rPr>
          <w:rFonts w:ascii="Courier New" w:hAnsi="Courier New" w:cs="Courier New"/>
          <w:sz w:val="24"/>
          <w:szCs w:val="24"/>
        </w:rPr>
      </w:pPr>
    </w:p>
    <w:p w:rsidR="00B861A3" w:rsidRPr="001F4E62" w:rsidRDefault="00B861A3" w:rsidP="003C72CF">
      <w:pPr>
        <w:pStyle w:val="ListParagraph"/>
        <w:numPr>
          <w:ilvl w:val="0"/>
          <w:numId w:val="6"/>
        </w:numPr>
        <w:ind w:left="0" w:firstLine="720"/>
        <w:rPr>
          <w:rFonts w:ascii="Courier New" w:hAnsi="Courier New" w:cs="Courier New"/>
          <w:sz w:val="24"/>
          <w:szCs w:val="24"/>
        </w:rPr>
      </w:pPr>
      <w:r w:rsidRPr="001F4E62">
        <w:rPr>
          <w:rFonts w:ascii="Courier New" w:hAnsi="Courier New" w:cs="Courier New"/>
          <w:sz w:val="24"/>
          <w:szCs w:val="24"/>
        </w:rPr>
        <w:t>A biopsy performed at the time of another more extensive procedure (e.g., excision, destruction, removal) is separately reportable under specific circumstances.</w:t>
      </w:r>
    </w:p>
    <w:p w:rsidR="00B861A3" w:rsidRPr="003971A8" w:rsidRDefault="00B861A3" w:rsidP="00BC0BFC">
      <w:pPr>
        <w:rPr>
          <w:rFonts w:ascii="Courier New" w:hAnsi="Courier New" w:cs="Courier New"/>
          <w:sz w:val="24"/>
          <w:szCs w:val="24"/>
        </w:rPr>
      </w:pPr>
    </w:p>
    <w:p w:rsidR="00B861A3" w:rsidRPr="003971A8" w:rsidRDefault="00B861A3" w:rsidP="00BC0BFC">
      <w:pPr>
        <w:rPr>
          <w:rFonts w:ascii="Courier New" w:hAnsi="Courier New" w:cs="Courier New"/>
          <w:sz w:val="24"/>
          <w:szCs w:val="24"/>
        </w:rPr>
      </w:pPr>
      <w:r w:rsidRPr="003971A8">
        <w:rPr>
          <w:rFonts w:ascii="Courier New" w:hAnsi="Courier New" w:cs="Courier New"/>
          <w:sz w:val="24"/>
          <w:szCs w:val="24"/>
        </w:rPr>
        <w:t>If the biopsy is performed on a separate lesion, it is separately reportable.  This situation may be reported with anatomic modifiers or modifier 59.</w:t>
      </w:r>
    </w:p>
    <w:p w:rsidR="00B861A3" w:rsidRPr="003971A8" w:rsidRDefault="00B861A3" w:rsidP="00BC0BFC">
      <w:pPr>
        <w:rPr>
          <w:rFonts w:ascii="Courier New" w:hAnsi="Courier New" w:cs="Courier New"/>
          <w:sz w:val="24"/>
          <w:szCs w:val="24"/>
        </w:rPr>
      </w:pPr>
    </w:p>
    <w:p w:rsidR="00B861A3" w:rsidRPr="003971A8" w:rsidRDefault="00B861A3" w:rsidP="00BC0BFC">
      <w:pPr>
        <w:rPr>
          <w:rFonts w:ascii="Courier New" w:hAnsi="Courier New" w:cs="Courier New"/>
          <w:sz w:val="24"/>
          <w:szCs w:val="24"/>
        </w:rPr>
      </w:pPr>
      <w:r w:rsidRPr="003971A8">
        <w:rPr>
          <w:rFonts w:ascii="Courier New" w:hAnsi="Courier New" w:cs="Courier New"/>
          <w:sz w:val="24"/>
          <w:szCs w:val="24"/>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 When separately reportable modifier 58 may be reported to indicate that the biopsy and the more extensive procedure were planned or staged procedures.</w:t>
      </w:r>
    </w:p>
    <w:p w:rsidR="00B861A3" w:rsidRPr="003971A8" w:rsidRDefault="00B861A3" w:rsidP="00BC0BFC">
      <w:pPr>
        <w:rPr>
          <w:rFonts w:ascii="Courier New" w:hAnsi="Courier New" w:cs="Courier New"/>
          <w:sz w:val="24"/>
          <w:szCs w:val="24"/>
        </w:rPr>
      </w:pPr>
    </w:p>
    <w:p w:rsidR="00B861A3" w:rsidRPr="003971A8" w:rsidRDefault="00B861A3" w:rsidP="00BC0BFC">
      <w:pPr>
        <w:rPr>
          <w:rFonts w:ascii="Courier New" w:hAnsi="Courier New" w:cs="Courier New"/>
          <w:sz w:val="24"/>
          <w:szCs w:val="24"/>
        </w:rPr>
      </w:pPr>
      <w:r w:rsidRPr="003971A8">
        <w:rPr>
          <w:rFonts w:ascii="Courier New" w:hAnsi="Courier New" w:cs="Courier New"/>
          <w:sz w:val="24"/>
          <w:szCs w:val="24"/>
        </w:rPr>
        <w:t>If a biopsy is performed and submitted for pathologic evaluation that will be completed after the more extensive procedure is performed, the biopsy is not separately reportable with the more extensive procedure.</w:t>
      </w:r>
    </w:p>
    <w:p w:rsidR="00B861A3" w:rsidRPr="003971A8" w:rsidRDefault="00B861A3" w:rsidP="001F4E62">
      <w:pPr>
        <w:rPr>
          <w:rFonts w:ascii="Courier New" w:hAnsi="Courier New" w:cs="Courier New"/>
          <w:sz w:val="24"/>
          <w:szCs w:val="24"/>
        </w:rPr>
      </w:pPr>
    </w:p>
    <w:p w:rsidR="00B861A3" w:rsidRPr="001F4E62" w:rsidRDefault="00B861A3" w:rsidP="001F4E62">
      <w:pPr>
        <w:pStyle w:val="ListParagraph"/>
        <w:numPr>
          <w:ilvl w:val="0"/>
          <w:numId w:val="6"/>
        </w:numPr>
        <w:ind w:left="0" w:firstLine="720"/>
        <w:rPr>
          <w:rFonts w:ascii="Courier New" w:hAnsi="Courier New" w:cs="Courier New"/>
          <w:sz w:val="24"/>
          <w:szCs w:val="24"/>
        </w:rPr>
      </w:pPr>
      <w:r w:rsidRPr="001F4E62">
        <w:rPr>
          <w:rFonts w:ascii="Courier New" w:hAnsi="Courier New" w:cs="Courier New"/>
          <w:sz w:val="24"/>
          <w:szCs w:val="24"/>
        </w:rPr>
        <w:t>Most NCCI</w:t>
      </w:r>
      <w:r w:rsidR="00753816" w:rsidRPr="001F4E62">
        <w:rPr>
          <w:rFonts w:ascii="Courier New" w:hAnsi="Courier New" w:cs="Courier New"/>
          <w:sz w:val="24"/>
          <w:szCs w:val="24"/>
        </w:rPr>
        <w:t xml:space="preserve"> PTP</w:t>
      </w:r>
      <w:r w:rsidRPr="001F4E62">
        <w:rPr>
          <w:rFonts w:ascii="Courier New" w:hAnsi="Courier New" w:cs="Courier New"/>
          <w:sz w:val="24"/>
          <w:szCs w:val="24"/>
        </w:rPr>
        <w:t xml:space="preserve"> edits for codes describing procedures that may be performed on bilateral organs or structures (e.g., arms, eyes, kidneys, lungs) allow use of </w:t>
      </w:r>
      <w:r w:rsidR="00753816" w:rsidRPr="001F4E62">
        <w:rPr>
          <w:rFonts w:ascii="Courier New" w:hAnsi="Courier New" w:cs="Courier New"/>
          <w:sz w:val="24"/>
          <w:szCs w:val="24"/>
        </w:rPr>
        <w:t>NCCI PTP-associated modifier</w:t>
      </w:r>
      <w:r w:rsidRPr="001F4E62">
        <w:rPr>
          <w:rFonts w:ascii="Courier New" w:hAnsi="Courier New" w:cs="Courier New"/>
          <w:sz w:val="24"/>
          <w:szCs w:val="24"/>
        </w:rPr>
        <w:t xml:space="preserve">s (modifier indicator of “1”) because the two codes of the code pair edit may be reported if the two procedures are performed on contralateral organs or structures.  Most of these code pairs should not be reported with </w:t>
      </w:r>
      <w:r w:rsidR="00753816" w:rsidRPr="001F4E62">
        <w:rPr>
          <w:rFonts w:ascii="Courier New" w:hAnsi="Courier New" w:cs="Courier New"/>
          <w:sz w:val="24"/>
          <w:szCs w:val="24"/>
        </w:rPr>
        <w:t>NCCI PTP-associated modifier</w:t>
      </w:r>
      <w:r w:rsidRPr="001F4E62">
        <w:rPr>
          <w:rFonts w:ascii="Courier New" w:hAnsi="Courier New" w:cs="Courier New"/>
          <w:sz w:val="24"/>
          <w:szCs w:val="24"/>
        </w:rPr>
        <w:t xml:space="preserve">s when the corresponding procedures are performed on the ipsilateral organ or structure unless there is a specific coding rationale to bypass the edit.  The existence of the NCCI </w:t>
      </w:r>
      <w:r w:rsidR="00753816" w:rsidRPr="001F4E62">
        <w:rPr>
          <w:rFonts w:ascii="Courier New" w:hAnsi="Courier New" w:cs="Courier New"/>
          <w:sz w:val="24"/>
          <w:szCs w:val="24"/>
        </w:rPr>
        <w:t xml:space="preserve">PTP </w:t>
      </w:r>
      <w:r w:rsidRPr="001F4E62">
        <w:rPr>
          <w:rFonts w:ascii="Courier New" w:hAnsi="Courier New" w:cs="Courier New"/>
          <w:sz w:val="24"/>
          <w:szCs w:val="24"/>
        </w:rPr>
        <w:t xml:space="preserve">edit indicates that the two codes generally should not be reported together unless the two corresponding procedures are performed at two separate patient encounters or two separate anatomic sites.  However, if the corresponding procedures are performed at the same patient encounter and in contiguous structures, </w:t>
      </w:r>
      <w:r w:rsidR="00753816" w:rsidRPr="001F4E62">
        <w:rPr>
          <w:rFonts w:ascii="Courier New" w:hAnsi="Courier New" w:cs="Courier New"/>
          <w:sz w:val="24"/>
          <w:szCs w:val="24"/>
        </w:rPr>
        <w:t>NCCI PTP-associated modifier</w:t>
      </w:r>
      <w:r w:rsidRPr="001F4E62">
        <w:rPr>
          <w:rFonts w:ascii="Courier New" w:hAnsi="Courier New" w:cs="Courier New"/>
          <w:sz w:val="24"/>
          <w:szCs w:val="24"/>
        </w:rPr>
        <w:t>s should generally not be utilized.</w:t>
      </w:r>
    </w:p>
    <w:p w:rsidR="00B861A3" w:rsidRPr="003971A8" w:rsidRDefault="00B861A3" w:rsidP="001F4E62">
      <w:pPr>
        <w:ind w:firstLine="720"/>
        <w:rPr>
          <w:rFonts w:ascii="Courier New" w:hAnsi="Courier New" w:cs="Courier New"/>
          <w:b/>
          <w:sz w:val="24"/>
          <w:szCs w:val="24"/>
          <w:u w:val="single"/>
        </w:rPr>
      </w:pPr>
    </w:p>
    <w:p w:rsidR="00B861A3" w:rsidRDefault="00B861A3" w:rsidP="001F4E62">
      <w:pPr>
        <w:pStyle w:val="ListParagraph"/>
        <w:numPr>
          <w:ilvl w:val="0"/>
          <w:numId w:val="6"/>
        </w:numPr>
        <w:ind w:left="0" w:firstLine="720"/>
        <w:rPr>
          <w:rFonts w:ascii="Courier New" w:hAnsi="Courier New" w:cs="Courier New"/>
          <w:sz w:val="24"/>
          <w:szCs w:val="24"/>
        </w:rPr>
      </w:pPr>
      <w:r w:rsidRPr="001F4E62">
        <w:rPr>
          <w:rFonts w:ascii="Courier New" w:hAnsi="Courier New" w:cs="Courier New"/>
          <w:sz w:val="24"/>
          <w:szCs w:val="24"/>
        </w:rPr>
        <w:t>If fluoroscopy is performed during an endoscopic procedure, it is integral to the procedure.  This principle applies to all endoscopic procedures including, but not limited to, laparoscopy, hysteroscopy, thoracoscopy, arthroscopy, esophagoscopy, colonoscopy, other GI endoscopy, laryngoscopy, bronchoscopy, and cystourethroscopy.</w:t>
      </w:r>
    </w:p>
    <w:p w:rsidR="00B70101" w:rsidRPr="00B31223" w:rsidRDefault="00B70101" w:rsidP="00B31223">
      <w:pPr>
        <w:ind w:left="720"/>
        <w:rPr>
          <w:rFonts w:ascii="Courier New" w:hAnsi="Courier New" w:cs="Courier New"/>
          <w:sz w:val="24"/>
          <w:szCs w:val="24"/>
        </w:rPr>
      </w:pPr>
    </w:p>
    <w:p w:rsidR="006E1916" w:rsidRPr="00B70101" w:rsidRDefault="006E1916" w:rsidP="00B31223">
      <w:pPr>
        <w:pStyle w:val="ListParagraph"/>
        <w:numPr>
          <w:ilvl w:val="0"/>
          <w:numId w:val="6"/>
        </w:numPr>
        <w:ind w:left="0" w:firstLine="720"/>
        <w:rPr>
          <w:rFonts w:ascii="Courier New" w:hAnsi="Courier New" w:cs="Courier New"/>
          <w:color w:val="FF0000"/>
          <w:sz w:val="24"/>
          <w:szCs w:val="24"/>
        </w:rPr>
      </w:pPr>
      <w:r w:rsidRPr="00B31223">
        <w:rPr>
          <w:rFonts w:ascii="Courier New" w:eastAsia="Calibri" w:hAnsi="Courier New" w:cs="Courier New"/>
          <w:i/>
          <w:color w:val="FF0000"/>
          <w:sz w:val="24"/>
          <w:szCs w:val="24"/>
        </w:rPr>
        <w:t>If the code descriptor for a HCPCS/CPT code, CPT Manual instruction for a code, or Medicaid</w:t>
      </w:r>
      <w:r w:rsidR="00435A86" w:rsidRPr="00B31223">
        <w:rPr>
          <w:rFonts w:ascii="Courier New" w:eastAsia="Calibri" w:hAnsi="Courier New" w:cs="Courier New"/>
          <w:i/>
          <w:color w:val="FF0000"/>
          <w:sz w:val="24"/>
          <w:szCs w:val="24"/>
        </w:rPr>
        <w:t xml:space="preserve"> NCCI policy</w:t>
      </w:r>
      <w:r w:rsidRPr="00B31223">
        <w:rPr>
          <w:rFonts w:ascii="Courier New" w:eastAsia="Calibri" w:hAnsi="Courier New" w:cs="Courier New"/>
          <w:i/>
          <w:color w:val="FF0000"/>
          <w:sz w:val="24"/>
          <w:szCs w:val="24"/>
        </w:rPr>
        <w:t xml:space="preserve"> for a code indicates that the procedure includes radiologic guidance, a physician should not separately report a HCPCS/CPT code for radiologic guidance including, but not limited to, fluoroscopy, ultrasound, computed tomography, or magnetic resonance imaging codes.  If the physician performs an additional procedure on the same date of service for which a radiologic guidance or imaging code may be separately reported, the radiologic guidance or imaging code appropriate for that additional procedure may be reported separately with an NCCI</w:t>
      </w:r>
      <w:r w:rsidR="00097020">
        <w:rPr>
          <w:rFonts w:ascii="Courier New" w:eastAsia="Calibri" w:hAnsi="Courier New" w:cs="Courier New"/>
          <w:i/>
          <w:color w:val="FF0000"/>
          <w:sz w:val="24"/>
          <w:szCs w:val="24"/>
        </w:rPr>
        <w:t xml:space="preserve"> PTP</w:t>
      </w:r>
      <w:r w:rsidRPr="00B31223">
        <w:rPr>
          <w:rFonts w:ascii="Courier New" w:eastAsia="Calibri" w:hAnsi="Courier New" w:cs="Courier New"/>
          <w:i/>
          <w:color w:val="FF0000"/>
          <w:sz w:val="24"/>
          <w:szCs w:val="24"/>
        </w:rPr>
        <w:t>-associated modifier if appropriate.</w:t>
      </w:r>
    </w:p>
    <w:p w:rsidR="00AC101E" w:rsidRPr="00B72EFB" w:rsidRDefault="00AC101E" w:rsidP="00B31223">
      <w:pPr>
        <w:rPr>
          <w:rFonts w:ascii="Courier New" w:hAnsi="Courier New" w:cs="Courier New"/>
          <w:b/>
          <w:sz w:val="24"/>
          <w:szCs w:val="24"/>
        </w:rPr>
      </w:pPr>
    </w:p>
    <w:p w:rsidR="00AC101E" w:rsidRPr="00B72EFB" w:rsidRDefault="00AC101E" w:rsidP="00B31223">
      <w:pPr>
        <w:rPr>
          <w:rFonts w:ascii="Courier New" w:hAnsi="Courier New" w:cs="Courier New"/>
          <w:b/>
          <w:sz w:val="24"/>
          <w:szCs w:val="24"/>
        </w:rPr>
      </w:pPr>
      <w:bookmarkStart w:id="0" w:name="_GoBack"/>
      <w:bookmarkEnd w:id="0"/>
    </w:p>
    <w:sectPr w:rsidR="00AC101E" w:rsidRPr="00B72EFB" w:rsidSect="00940823">
      <w:footerReference w:type="default" r:id="rId11"/>
      <w:headerReference w:type="first" r:id="rId12"/>
      <w:footerReference w:type="first" r:id="rId13"/>
      <w:pgSz w:w="12240" w:h="15840" w:code="1"/>
      <w:pgMar w:top="1440" w:right="1800" w:bottom="1440" w:left="1800" w:header="720" w:footer="576"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1A3" w:rsidRDefault="00B861A3">
      <w:r>
        <w:separator/>
      </w:r>
    </w:p>
  </w:endnote>
  <w:endnote w:type="continuationSeparator" w:id="0">
    <w:p w:rsidR="00B861A3" w:rsidRDefault="00B86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A10" w:rsidRPr="00E159FD" w:rsidRDefault="00004A10" w:rsidP="008E3D25">
    <w:pPr>
      <w:pStyle w:val="Header"/>
      <w:tabs>
        <w:tab w:val="clear" w:pos="4320"/>
        <w:tab w:val="clear" w:pos="8640"/>
      </w:tabs>
      <w:spacing w:line="240" w:lineRule="exact"/>
      <w:jc w:val="center"/>
      <w:rPr>
        <w:rFonts w:ascii="Courier New" w:hAnsi="Courier New" w:cs="Courier New"/>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1716774608"/>
      <w:docPartObj>
        <w:docPartGallery w:val="Page Numbers (Bottom of Page)"/>
        <w:docPartUnique/>
      </w:docPartObj>
    </w:sdtPr>
    <w:sdtEndPr>
      <w:rPr>
        <w:noProof/>
      </w:rPr>
    </w:sdtEndPr>
    <w:sdtContent>
      <w:p w:rsidR="00AB31E3" w:rsidRPr="00CE4910" w:rsidRDefault="00AB31E3">
        <w:pPr>
          <w:pStyle w:val="Footer"/>
          <w:jc w:val="center"/>
          <w:rPr>
            <w:rFonts w:ascii="Courier New" w:hAnsi="Courier New" w:cs="Courier New"/>
            <w:b/>
          </w:rPr>
        </w:pPr>
        <w:r w:rsidRPr="00CE4910">
          <w:rPr>
            <w:rFonts w:ascii="Courier New" w:hAnsi="Courier New" w:cs="Courier New"/>
            <w:b/>
          </w:rPr>
          <w:t>Revis</w:t>
        </w:r>
        <w:r w:rsidR="00CC08A9" w:rsidRPr="00CE4910">
          <w:rPr>
            <w:rFonts w:ascii="Courier New" w:hAnsi="Courier New" w:cs="Courier New"/>
            <w:b/>
          </w:rPr>
          <w:t>ion</w:t>
        </w:r>
        <w:r w:rsidRPr="00CE4910">
          <w:rPr>
            <w:rFonts w:ascii="Courier New" w:hAnsi="Courier New" w:cs="Courier New"/>
            <w:b/>
          </w:rPr>
          <w:t xml:space="preserve"> Date</w:t>
        </w:r>
        <w:r w:rsidR="00DD2D41">
          <w:rPr>
            <w:rFonts w:ascii="Courier New" w:hAnsi="Courier New" w:cs="Courier New"/>
            <w:b/>
          </w:rPr>
          <w:t xml:space="preserve"> (Medicaid)</w:t>
        </w:r>
        <w:r w:rsidRPr="00CE4910">
          <w:rPr>
            <w:rFonts w:ascii="Courier New" w:hAnsi="Courier New" w:cs="Courier New"/>
            <w:b/>
          </w:rPr>
          <w:t xml:space="preserve"> 1-1-</w:t>
        </w:r>
        <w:r w:rsidR="000803C1" w:rsidRPr="00CE4910">
          <w:rPr>
            <w:rFonts w:ascii="Courier New" w:hAnsi="Courier New" w:cs="Courier New"/>
            <w:b/>
          </w:rPr>
          <w:t>201</w:t>
        </w:r>
        <w:r w:rsidR="005203CF">
          <w:rPr>
            <w:rFonts w:ascii="Courier New" w:hAnsi="Courier New" w:cs="Courier New"/>
            <w:b/>
          </w:rPr>
          <w:t>6</w:t>
        </w:r>
      </w:p>
      <w:p w:rsidR="00410A50" w:rsidRPr="00CE4910" w:rsidRDefault="00410A50">
        <w:pPr>
          <w:pStyle w:val="Footer"/>
          <w:jc w:val="center"/>
          <w:rPr>
            <w:rFonts w:ascii="Courier New" w:hAnsi="Courier New" w:cs="Courier New"/>
            <w:b/>
          </w:rPr>
        </w:pPr>
        <w:r w:rsidRPr="00CE4910">
          <w:rPr>
            <w:rFonts w:ascii="Courier New" w:hAnsi="Courier New" w:cs="Courier New"/>
            <w:b/>
          </w:rPr>
          <w:t>XIII-</w:t>
        </w:r>
        <w:r w:rsidRPr="00CE4910">
          <w:rPr>
            <w:rFonts w:ascii="Courier New" w:hAnsi="Courier New" w:cs="Courier New"/>
            <w:b/>
          </w:rPr>
          <w:fldChar w:fldCharType="begin"/>
        </w:r>
        <w:r w:rsidRPr="00CE4910">
          <w:rPr>
            <w:rFonts w:ascii="Courier New" w:hAnsi="Courier New" w:cs="Courier New"/>
            <w:b/>
          </w:rPr>
          <w:instrText xml:space="preserve"> PAGE   \* MERGEFORMAT </w:instrText>
        </w:r>
        <w:r w:rsidRPr="00CE4910">
          <w:rPr>
            <w:rFonts w:ascii="Courier New" w:hAnsi="Courier New" w:cs="Courier New"/>
            <w:b/>
          </w:rPr>
          <w:fldChar w:fldCharType="separate"/>
        </w:r>
        <w:r w:rsidR="002C6D15">
          <w:rPr>
            <w:rFonts w:ascii="Courier New" w:hAnsi="Courier New" w:cs="Courier New"/>
            <w:b/>
            <w:noProof/>
          </w:rPr>
          <w:t>10</w:t>
        </w:r>
        <w:r w:rsidRPr="00CE4910">
          <w:rPr>
            <w:rFonts w:ascii="Courier New" w:hAnsi="Courier New" w:cs="Courier New"/>
            <w:b/>
            <w:noProof/>
          </w:rPr>
          <w:fldChar w:fldCharType="end"/>
        </w:r>
      </w:p>
    </w:sdtContent>
  </w:sdt>
  <w:p w:rsidR="00B861A3" w:rsidRDefault="00B861A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1A3" w:rsidRDefault="00B861A3" w:rsidP="00D9521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1A3" w:rsidRDefault="00B861A3">
      <w:r>
        <w:separator/>
      </w:r>
    </w:p>
  </w:footnote>
  <w:footnote w:type="continuationSeparator" w:id="0">
    <w:p w:rsidR="00B861A3" w:rsidRDefault="00B86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A10" w:rsidRDefault="00004A10" w:rsidP="005459B5">
    <w:pPr>
      <w:pStyle w:val="Header"/>
      <w:tabs>
        <w:tab w:val="right" w:pos="432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A10" w:rsidRPr="00B70101" w:rsidRDefault="00004A10" w:rsidP="0005702D">
    <w:pPr>
      <w:pStyle w:val="Header"/>
      <w:tabs>
        <w:tab w:val="right" w:pos="4320"/>
      </w:tabs>
      <w:jc w:val="center"/>
      <w:rPr>
        <w:rFonts w:ascii="Arial" w:hAnsi="Arial" w:cs="Arial"/>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1A3" w:rsidRPr="00BC1648" w:rsidRDefault="002C6D15" w:rsidP="0017017A">
    <w:pPr>
      <w:pStyle w:val="Header"/>
      <w:jc w:val="right"/>
      <w:rPr>
        <w:rFonts w:ascii="Arial" w:hAnsi="Arial" w:cs="Arial"/>
        <w:b/>
        <w:sz w:val="28"/>
        <w:szCs w:val="28"/>
      </w:rPr>
    </w:pPr>
    <w:sdt>
      <w:sdtPr>
        <w:rPr>
          <w:rFonts w:ascii="Arial" w:hAnsi="Arial" w:cs="Arial"/>
          <w:b/>
          <w:sz w:val="28"/>
          <w:szCs w:val="28"/>
        </w:rPr>
        <w:id w:val="-1067647031"/>
        <w:temporary/>
        <w:showingPlcHdr/>
      </w:sdtPr>
      <w:sdtEndPr/>
      <w:sdtContent>
        <w:r w:rsidR="00D342E2" w:rsidRPr="00D342E2">
          <w:rPr>
            <w:rFonts w:ascii="Arial" w:hAnsi="Arial" w:cs="Arial"/>
            <w:b/>
            <w:sz w:val="28"/>
            <w:szCs w:val="28"/>
          </w:rPr>
          <w:t>[Type text]</w:t>
        </w:r>
      </w:sdtContent>
    </w:sdt>
    <w:r w:rsidR="00D342E2" w:rsidRPr="00D342E2">
      <w:rPr>
        <w:rFonts w:ascii="Arial" w:hAnsi="Arial" w:cs="Arial"/>
        <w:b/>
        <w:sz w:val="28"/>
        <w:szCs w:val="28"/>
      </w:rPr>
      <w:ptab w:relativeTo="margin" w:alignment="center" w:leader="none"/>
    </w:r>
    <w:sdt>
      <w:sdtPr>
        <w:rPr>
          <w:rFonts w:ascii="Arial" w:hAnsi="Arial" w:cs="Arial"/>
          <w:b/>
          <w:sz w:val="28"/>
          <w:szCs w:val="28"/>
        </w:rPr>
        <w:id w:val="968859947"/>
        <w:temporary/>
        <w:showingPlcHdr/>
      </w:sdtPr>
      <w:sdtEndPr/>
      <w:sdtContent>
        <w:r w:rsidR="00D342E2" w:rsidRPr="00D342E2">
          <w:rPr>
            <w:rFonts w:ascii="Arial" w:hAnsi="Arial" w:cs="Arial"/>
            <w:b/>
            <w:sz w:val="28"/>
            <w:szCs w:val="28"/>
          </w:rPr>
          <w:t>[Type text]</w:t>
        </w:r>
      </w:sdtContent>
    </w:sdt>
    <w:r w:rsidR="00D342E2" w:rsidRPr="00D342E2">
      <w:rPr>
        <w:rFonts w:ascii="Arial" w:hAnsi="Arial" w:cs="Arial"/>
        <w:b/>
        <w:sz w:val="28"/>
        <w:szCs w:val="28"/>
      </w:rPr>
      <w:ptab w:relativeTo="margin" w:alignment="right" w:leader="none"/>
    </w:r>
    <w:sdt>
      <w:sdtPr>
        <w:rPr>
          <w:rFonts w:ascii="Arial" w:hAnsi="Arial" w:cs="Arial"/>
          <w:b/>
          <w:sz w:val="28"/>
          <w:szCs w:val="28"/>
        </w:rPr>
        <w:id w:val="968859952"/>
        <w:temporary/>
        <w:showingPlcHdr/>
      </w:sdtPr>
      <w:sdtEndPr/>
      <w:sdtContent>
        <w:r w:rsidR="00D342E2" w:rsidRPr="00D342E2">
          <w:rPr>
            <w:rFonts w:ascii="Arial" w:hAnsi="Arial" w:cs="Arial"/>
            <w:b/>
            <w:sz w:val="28"/>
            <w:szCs w:val="28"/>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1510F"/>
    <w:multiLevelType w:val="hybridMultilevel"/>
    <w:tmpl w:val="24D0A7CE"/>
    <w:lvl w:ilvl="0" w:tplc="1F7429F8">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C74786"/>
    <w:multiLevelType w:val="hybridMultilevel"/>
    <w:tmpl w:val="093CBD92"/>
    <w:lvl w:ilvl="0" w:tplc="40D8F97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F3572E"/>
    <w:multiLevelType w:val="hybridMultilevel"/>
    <w:tmpl w:val="79A65BF8"/>
    <w:lvl w:ilvl="0" w:tplc="5BAAE43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6F6E22"/>
    <w:multiLevelType w:val="hybridMultilevel"/>
    <w:tmpl w:val="42B46646"/>
    <w:lvl w:ilvl="0" w:tplc="5BAAE43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D00287"/>
    <w:multiLevelType w:val="hybridMultilevel"/>
    <w:tmpl w:val="572C984C"/>
    <w:lvl w:ilvl="0" w:tplc="3FA8872E">
      <w:start w:val="1"/>
      <w:numFmt w:val="decimal"/>
      <w:lvlText w:val="%1."/>
      <w:lvlJc w:val="left"/>
      <w:pPr>
        <w:tabs>
          <w:tab w:val="num" w:pos="6030"/>
        </w:tabs>
        <w:ind w:left="6030" w:hanging="1440"/>
      </w:pPr>
      <w:rPr>
        <w:rFonts w:cs="Times New Roman" w:hint="default"/>
      </w:rPr>
    </w:lvl>
    <w:lvl w:ilvl="1" w:tplc="04090019">
      <w:start w:val="1"/>
      <w:numFmt w:val="lowerLetter"/>
      <w:lvlText w:val="%2."/>
      <w:lvlJc w:val="left"/>
      <w:pPr>
        <w:tabs>
          <w:tab w:val="num" w:pos="5670"/>
        </w:tabs>
        <w:ind w:left="5670" w:hanging="360"/>
      </w:pPr>
      <w:rPr>
        <w:rFonts w:cs="Times New Roman"/>
      </w:rPr>
    </w:lvl>
    <w:lvl w:ilvl="2" w:tplc="0409001B" w:tentative="1">
      <w:start w:val="1"/>
      <w:numFmt w:val="lowerRoman"/>
      <w:lvlText w:val="%3."/>
      <w:lvlJc w:val="right"/>
      <w:pPr>
        <w:tabs>
          <w:tab w:val="num" w:pos="6390"/>
        </w:tabs>
        <w:ind w:left="6390" w:hanging="180"/>
      </w:pPr>
      <w:rPr>
        <w:rFonts w:cs="Times New Roman"/>
      </w:rPr>
    </w:lvl>
    <w:lvl w:ilvl="3" w:tplc="0409000F" w:tentative="1">
      <w:start w:val="1"/>
      <w:numFmt w:val="decimal"/>
      <w:lvlText w:val="%4."/>
      <w:lvlJc w:val="left"/>
      <w:pPr>
        <w:tabs>
          <w:tab w:val="num" w:pos="7110"/>
        </w:tabs>
        <w:ind w:left="7110" w:hanging="360"/>
      </w:pPr>
      <w:rPr>
        <w:rFonts w:cs="Times New Roman"/>
      </w:rPr>
    </w:lvl>
    <w:lvl w:ilvl="4" w:tplc="04090019" w:tentative="1">
      <w:start w:val="1"/>
      <w:numFmt w:val="lowerLetter"/>
      <w:lvlText w:val="%5."/>
      <w:lvlJc w:val="left"/>
      <w:pPr>
        <w:tabs>
          <w:tab w:val="num" w:pos="7830"/>
        </w:tabs>
        <w:ind w:left="7830" w:hanging="360"/>
      </w:pPr>
      <w:rPr>
        <w:rFonts w:cs="Times New Roman"/>
      </w:rPr>
    </w:lvl>
    <w:lvl w:ilvl="5" w:tplc="0409001B" w:tentative="1">
      <w:start w:val="1"/>
      <w:numFmt w:val="lowerRoman"/>
      <w:lvlText w:val="%6."/>
      <w:lvlJc w:val="right"/>
      <w:pPr>
        <w:tabs>
          <w:tab w:val="num" w:pos="8550"/>
        </w:tabs>
        <w:ind w:left="8550" w:hanging="180"/>
      </w:pPr>
      <w:rPr>
        <w:rFonts w:cs="Times New Roman"/>
      </w:rPr>
    </w:lvl>
    <w:lvl w:ilvl="6" w:tplc="0409000F" w:tentative="1">
      <w:start w:val="1"/>
      <w:numFmt w:val="decimal"/>
      <w:lvlText w:val="%7."/>
      <w:lvlJc w:val="left"/>
      <w:pPr>
        <w:tabs>
          <w:tab w:val="num" w:pos="9270"/>
        </w:tabs>
        <w:ind w:left="9270" w:hanging="360"/>
      </w:pPr>
      <w:rPr>
        <w:rFonts w:cs="Times New Roman"/>
      </w:rPr>
    </w:lvl>
    <w:lvl w:ilvl="7" w:tplc="04090019" w:tentative="1">
      <w:start w:val="1"/>
      <w:numFmt w:val="lowerLetter"/>
      <w:lvlText w:val="%8."/>
      <w:lvlJc w:val="left"/>
      <w:pPr>
        <w:tabs>
          <w:tab w:val="num" w:pos="9990"/>
        </w:tabs>
        <w:ind w:left="9990" w:hanging="360"/>
      </w:pPr>
      <w:rPr>
        <w:rFonts w:cs="Times New Roman"/>
      </w:rPr>
    </w:lvl>
    <w:lvl w:ilvl="8" w:tplc="0409001B" w:tentative="1">
      <w:start w:val="1"/>
      <w:numFmt w:val="lowerRoman"/>
      <w:lvlText w:val="%9."/>
      <w:lvlJc w:val="right"/>
      <w:pPr>
        <w:tabs>
          <w:tab w:val="num" w:pos="10710"/>
        </w:tabs>
        <w:ind w:left="10710" w:hanging="180"/>
      </w:pPr>
      <w:rPr>
        <w:rFonts w:cs="Times New Roman"/>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78C"/>
    <w:rsid w:val="00004A10"/>
    <w:rsid w:val="000318AB"/>
    <w:rsid w:val="000375A9"/>
    <w:rsid w:val="00044EE1"/>
    <w:rsid w:val="0005702D"/>
    <w:rsid w:val="0006475B"/>
    <w:rsid w:val="00065CC8"/>
    <w:rsid w:val="000712CB"/>
    <w:rsid w:val="00080180"/>
    <w:rsid w:val="000803C1"/>
    <w:rsid w:val="00093B73"/>
    <w:rsid w:val="00093DE8"/>
    <w:rsid w:val="00097020"/>
    <w:rsid w:val="000A2C73"/>
    <w:rsid w:val="000B0C5B"/>
    <w:rsid w:val="000C6631"/>
    <w:rsid w:val="000C7CD0"/>
    <w:rsid w:val="000D0342"/>
    <w:rsid w:val="000D6A5C"/>
    <w:rsid w:val="00124538"/>
    <w:rsid w:val="0013124A"/>
    <w:rsid w:val="0014000B"/>
    <w:rsid w:val="00143DB3"/>
    <w:rsid w:val="0014437E"/>
    <w:rsid w:val="001543A5"/>
    <w:rsid w:val="001648BB"/>
    <w:rsid w:val="0017017A"/>
    <w:rsid w:val="00176BAC"/>
    <w:rsid w:val="00183F61"/>
    <w:rsid w:val="00190BE2"/>
    <w:rsid w:val="001A4019"/>
    <w:rsid w:val="001C68AB"/>
    <w:rsid w:val="001E0E40"/>
    <w:rsid w:val="001E261F"/>
    <w:rsid w:val="001E7A5D"/>
    <w:rsid w:val="001F09F7"/>
    <w:rsid w:val="001F2BEB"/>
    <w:rsid w:val="001F38DE"/>
    <w:rsid w:val="001F4E62"/>
    <w:rsid w:val="00202D2E"/>
    <w:rsid w:val="00202DBE"/>
    <w:rsid w:val="00210A20"/>
    <w:rsid w:val="002151EA"/>
    <w:rsid w:val="00221909"/>
    <w:rsid w:val="00224B14"/>
    <w:rsid w:val="002252B5"/>
    <w:rsid w:val="00226DC1"/>
    <w:rsid w:val="00234B36"/>
    <w:rsid w:val="002606F4"/>
    <w:rsid w:val="002620E8"/>
    <w:rsid w:val="002656B9"/>
    <w:rsid w:val="0029489A"/>
    <w:rsid w:val="00297237"/>
    <w:rsid w:val="002A234F"/>
    <w:rsid w:val="002A60B1"/>
    <w:rsid w:val="002C6D15"/>
    <w:rsid w:val="002C7871"/>
    <w:rsid w:val="002D29B9"/>
    <w:rsid w:val="002E0A57"/>
    <w:rsid w:val="002E1C04"/>
    <w:rsid w:val="002E33B9"/>
    <w:rsid w:val="002E4AD7"/>
    <w:rsid w:val="002F1328"/>
    <w:rsid w:val="002F1CF0"/>
    <w:rsid w:val="002F2288"/>
    <w:rsid w:val="002F572C"/>
    <w:rsid w:val="00305368"/>
    <w:rsid w:val="00312A0A"/>
    <w:rsid w:val="00316E29"/>
    <w:rsid w:val="0032418F"/>
    <w:rsid w:val="003245F8"/>
    <w:rsid w:val="00331A95"/>
    <w:rsid w:val="00342BD0"/>
    <w:rsid w:val="003504C8"/>
    <w:rsid w:val="0036175B"/>
    <w:rsid w:val="00386092"/>
    <w:rsid w:val="00396FB2"/>
    <w:rsid w:val="003971A8"/>
    <w:rsid w:val="003B2643"/>
    <w:rsid w:val="003C20F2"/>
    <w:rsid w:val="003C72CF"/>
    <w:rsid w:val="003D45EC"/>
    <w:rsid w:val="003D4656"/>
    <w:rsid w:val="003F0018"/>
    <w:rsid w:val="003F6604"/>
    <w:rsid w:val="003F7FA3"/>
    <w:rsid w:val="004063D2"/>
    <w:rsid w:val="00410A50"/>
    <w:rsid w:val="00416FF3"/>
    <w:rsid w:val="00425BD7"/>
    <w:rsid w:val="00435A86"/>
    <w:rsid w:val="00441578"/>
    <w:rsid w:val="00457A34"/>
    <w:rsid w:val="004646BC"/>
    <w:rsid w:val="00474015"/>
    <w:rsid w:val="004775A3"/>
    <w:rsid w:val="004823DB"/>
    <w:rsid w:val="00483364"/>
    <w:rsid w:val="00485E2D"/>
    <w:rsid w:val="00497973"/>
    <w:rsid w:val="004A2F88"/>
    <w:rsid w:val="004B4E12"/>
    <w:rsid w:val="004B506D"/>
    <w:rsid w:val="004B6AAF"/>
    <w:rsid w:val="004B6B2A"/>
    <w:rsid w:val="004C5104"/>
    <w:rsid w:val="004D2E13"/>
    <w:rsid w:val="004F3937"/>
    <w:rsid w:val="004F769F"/>
    <w:rsid w:val="00504CD6"/>
    <w:rsid w:val="005203CF"/>
    <w:rsid w:val="00525D27"/>
    <w:rsid w:val="00530FAE"/>
    <w:rsid w:val="00534FD9"/>
    <w:rsid w:val="00536128"/>
    <w:rsid w:val="00540E68"/>
    <w:rsid w:val="00545A7F"/>
    <w:rsid w:val="0055022D"/>
    <w:rsid w:val="0055331D"/>
    <w:rsid w:val="00556422"/>
    <w:rsid w:val="005769D6"/>
    <w:rsid w:val="00591E48"/>
    <w:rsid w:val="005A676E"/>
    <w:rsid w:val="005B0EDC"/>
    <w:rsid w:val="005B7E7D"/>
    <w:rsid w:val="005C73A0"/>
    <w:rsid w:val="005D33EB"/>
    <w:rsid w:val="005D4DB1"/>
    <w:rsid w:val="005D6AD8"/>
    <w:rsid w:val="005D73E8"/>
    <w:rsid w:val="005D7B38"/>
    <w:rsid w:val="005E2B3B"/>
    <w:rsid w:val="005F229B"/>
    <w:rsid w:val="006013A8"/>
    <w:rsid w:val="00607572"/>
    <w:rsid w:val="00614422"/>
    <w:rsid w:val="006308AF"/>
    <w:rsid w:val="006339F2"/>
    <w:rsid w:val="006358A8"/>
    <w:rsid w:val="00646B1E"/>
    <w:rsid w:val="006560C3"/>
    <w:rsid w:val="0066149D"/>
    <w:rsid w:val="00661B9A"/>
    <w:rsid w:val="00661D33"/>
    <w:rsid w:val="0066442D"/>
    <w:rsid w:val="00667529"/>
    <w:rsid w:val="006777B8"/>
    <w:rsid w:val="006822B9"/>
    <w:rsid w:val="006901EA"/>
    <w:rsid w:val="006B2576"/>
    <w:rsid w:val="006B536C"/>
    <w:rsid w:val="006E1916"/>
    <w:rsid w:val="006F3816"/>
    <w:rsid w:val="0071378F"/>
    <w:rsid w:val="0071510D"/>
    <w:rsid w:val="00727525"/>
    <w:rsid w:val="007327F2"/>
    <w:rsid w:val="00737418"/>
    <w:rsid w:val="00753816"/>
    <w:rsid w:val="00755448"/>
    <w:rsid w:val="00765119"/>
    <w:rsid w:val="007A2367"/>
    <w:rsid w:val="007A4F17"/>
    <w:rsid w:val="007B5C83"/>
    <w:rsid w:val="007C0458"/>
    <w:rsid w:val="007C6E67"/>
    <w:rsid w:val="007D2DED"/>
    <w:rsid w:val="007E65E2"/>
    <w:rsid w:val="00807095"/>
    <w:rsid w:val="008107AD"/>
    <w:rsid w:val="0082762C"/>
    <w:rsid w:val="0085105A"/>
    <w:rsid w:val="00854ED4"/>
    <w:rsid w:val="00862ED5"/>
    <w:rsid w:val="008655AF"/>
    <w:rsid w:val="00872223"/>
    <w:rsid w:val="0087269C"/>
    <w:rsid w:val="008735C8"/>
    <w:rsid w:val="00873F30"/>
    <w:rsid w:val="008755E5"/>
    <w:rsid w:val="00883BF4"/>
    <w:rsid w:val="00887928"/>
    <w:rsid w:val="00896522"/>
    <w:rsid w:val="008A0992"/>
    <w:rsid w:val="008A34F1"/>
    <w:rsid w:val="008B0A90"/>
    <w:rsid w:val="008B112D"/>
    <w:rsid w:val="008C46A1"/>
    <w:rsid w:val="00906182"/>
    <w:rsid w:val="009123AC"/>
    <w:rsid w:val="00923AF9"/>
    <w:rsid w:val="00923DC0"/>
    <w:rsid w:val="009240F7"/>
    <w:rsid w:val="009256A9"/>
    <w:rsid w:val="00925A29"/>
    <w:rsid w:val="00936192"/>
    <w:rsid w:val="009364E3"/>
    <w:rsid w:val="00940823"/>
    <w:rsid w:val="00943216"/>
    <w:rsid w:val="00944157"/>
    <w:rsid w:val="009517C2"/>
    <w:rsid w:val="00951C1C"/>
    <w:rsid w:val="00970D17"/>
    <w:rsid w:val="00983D51"/>
    <w:rsid w:val="009A3AEE"/>
    <w:rsid w:val="009A578C"/>
    <w:rsid w:val="009C23DB"/>
    <w:rsid w:val="009F0E06"/>
    <w:rsid w:val="009F3B20"/>
    <w:rsid w:val="009F6DF3"/>
    <w:rsid w:val="00A015F3"/>
    <w:rsid w:val="00A05322"/>
    <w:rsid w:val="00A23D1B"/>
    <w:rsid w:val="00A26BC9"/>
    <w:rsid w:val="00A27758"/>
    <w:rsid w:val="00A47E37"/>
    <w:rsid w:val="00A53468"/>
    <w:rsid w:val="00A56BE5"/>
    <w:rsid w:val="00A63646"/>
    <w:rsid w:val="00A75EA1"/>
    <w:rsid w:val="00A76F06"/>
    <w:rsid w:val="00A82ECE"/>
    <w:rsid w:val="00A87310"/>
    <w:rsid w:val="00A90781"/>
    <w:rsid w:val="00A93CE4"/>
    <w:rsid w:val="00A943BF"/>
    <w:rsid w:val="00A94B24"/>
    <w:rsid w:val="00A97B69"/>
    <w:rsid w:val="00AB31E3"/>
    <w:rsid w:val="00AC101E"/>
    <w:rsid w:val="00AC4DB7"/>
    <w:rsid w:val="00AD19AC"/>
    <w:rsid w:val="00AD6396"/>
    <w:rsid w:val="00AF7723"/>
    <w:rsid w:val="00B01188"/>
    <w:rsid w:val="00B1008C"/>
    <w:rsid w:val="00B114BC"/>
    <w:rsid w:val="00B31223"/>
    <w:rsid w:val="00B57AFC"/>
    <w:rsid w:val="00B57BB7"/>
    <w:rsid w:val="00B649AB"/>
    <w:rsid w:val="00B70101"/>
    <w:rsid w:val="00B72EFB"/>
    <w:rsid w:val="00B749FC"/>
    <w:rsid w:val="00B861A3"/>
    <w:rsid w:val="00BA2D6A"/>
    <w:rsid w:val="00BA6C40"/>
    <w:rsid w:val="00BC0BFC"/>
    <w:rsid w:val="00BC1648"/>
    <w:rsid w:val="00BC20D4"/>
    <w:rsid w:val="00BF057F"/>
    <w:rsid w:val="00BF3AD3"/>
    <w:rsid w:val="00BF40B2"/>
    <w:rsid w:val="00C202A2"/>
    <w:rsid w:val="00C305C9"/>
    <w:rsid w:val="00C32C41"/>
    <w:rsid w:val="00C5410B"/>
    <w:rsid w:val="00C65E04"/>
    <w:rsid w:val="00C71C84"/>
    <w:rsid w:val="00C93415"/>
    <w:rsid w:val="00CA75D2"/>
    <w:rsid w:val="00CC08A9"/>
    <w:rsid w:val="00CC4D51"/>
    <w:rsid w:val="00CE4910"/>
    <w:rsid w:val="00CE7DBE"/>
    <w:rsid w:val="00CF0B4C"/>
    <w:rsid w:val="00CF2134"/>
    <w:rsid w:val="00D008A3"/>
    <w:rsid w:val="00D15AB6"/>
    <w:rsid w:val="00D22F7B"/>
    <w:rsid w:val="00D309FC"/>
    <w:rsid w:val="00D31D50"/>
    <w:rsid w:val="00D342E2"/>
    <w:rsid w:val="00D44E6A"/>
    <w:rsid w:val="00D57E03"/>
    <w:rsid w:val="00D9521E"/>
    <w:rsid w:val="00DB564F"/>
    <w:rsid w:val="00DB6136"/>
    <w:rsid w:val="00DC25EB"/>
    <w:rsid w:val="00DC6E2B"/>
    <w:rsid w:val="00DD2D41"/>
    <w:rsid w:val="00DE4789"/>
    <w:rsid w:val="00DE6069"/>
    <w:rsid w:val="00DF69EF"/>
    <w:rsid w:val="00E024F7"/>
    <w:rsid w:val="00E04D9D"/>
    <w:rsid w:val="00E052B1"/>
    <w:rsid w:val="00E207E8"/>
    <w:rsid w:val="00E41E36"/>
    <w:rsid w:val="00E4362A"/>
    <w:rsid w:val="00E43892"/>
    <w:rsid w:val="00E57180"/>
    <w:rsid w:val="00E60778"/>
    <w:rsid w:val="00E81568"/>
    <w:rsid w:val="00E83E55"/>
    <w:rsid w:val="00E84FC8"/>
    <w:rsid w:val="00E93B86"/>
    <w:rsid w:val="00EB2131"/>
    <w:rsid w:val="00EC126A"/>
    <w:rsid w:val="00EC1A94"/>
    <w:rsid w:val="00EC3FCA"/>
    <w:rsid w:val="00EC486E"/>
    <w:rsid w:val="00EC4F3B"/>
    <w:rsid w:val="00ED0CAD"/>
    <w:rsid w:val="00EE7755"/>
    <w:rsid w:val="00EF6C2E"/>
    <w:rsid w:val="00F17410"/>
    <w:rsid w:val="00F201EB"/>
    <w:rsid w:val="00F2538D"/>
    <w:rsid w:val="00F35A9A"/>
    <w:rsid w:val="00F3710A"/>
    <w:rsid w:val="00F40509"/>
    <w:rsid w:val="00F42C0D"/>
    <w:rsid w:val="00F51152"/>
    <w:rsid w:val="00F54E68"/>
    <w:rsid w:val="00F63225"/>
    <w:rsid w:val="00F74281"/>
    <w:rsid w:val="00F75629"/>
    <w:rsid w:val="00F916DD"/>
    <w:rsid w:val="00FA1195"/>
    <w:rsid w:val="00FA2A9F"/>
    <w:rsid w:val="00FA5274"/>
    <w:rsid w:val="00FD05C4"/>
    <w:rsid w:val="00FD3F83"/>
    <w:rsid w:val="00FD4543"/>
    <w:rsid w:val="00FE13D8"/>
    <w:rsid w:val="00FE1DC4"/>
    <w:rsid w:val="00FE3F64"/>
    <w:rsid w:val="00FF6254"/>
    <w:rsid w:val="00FF6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69C"/>
    <w:rPr>
      <w:sz w:val="20"/>
      <w:szCs w:val="20"/>
    </w:rPr>
  </w:style>
  <w:style w:type="paragraph" w:styleId="Heading1">
    <w:name w:val="heading 1"/>
    <w:basedOn w:val="Normal"/>
    <w:next w:val="Normal"/>
    <w:link w:val="Heading1Char"/>
    <w:uiPriority w:val="99"/>
    <w:qFormat/>
    <w:rsid w:val="0087269C"/>
    <w:pPr>
      <w:keepNext/>
      <w:tabs>
        <w:tab w:val="center" w:pos="4680"/>
      </w:tabs>
      <w:jc w:val="center"/>
      <w:outlineLvl w:val="0"/>
    </w:pPr>
    <w:rPr>
      <w:rFonts w:ascii="Courier" w:hAnsi="Courie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1CF0"/>
    <w:rPr>
      <w:rFonts w:ascii="Cambria" w:hAnsi="Cambria" w:cs="Times New Roman"/>
      <w:b/>
      <w:bCs/>
      <w:kern w:val="32"/>
      <w:sz w:val="32"/>
      <w:szCs w:val="32"/>
    </w:rPr>
  </w:style>
  <w:style w:type="paragraph" w:styleId="Footer">
    <w:name w:val="footer"/>
    <w:basedOn w:val="Normal"/>
    <w:link w:val="FooterChar"/>
    <w:uiPriority w:val="99"/>
    <w:rsid w:val="0087269C"/>
    <w:pPr>
      <w:widowControl w:val="0"/>
      <w:tabs>
        <w:tab w:val="center" w:pos="4320"/>
        <w:tab w:val="right" w:pos="8640"/>
      </w:tabs>
    </w:pPr>
    <w:rPr>
      <w:sz w:val="24"/>
    </w:rPr>
  </w:style>
  <w:style w:type="character" w:customStyle="1" w:styleId="FooterChar">
    <w:name w:val="Footer Char"/>
    <w:basedOn w:val="DefaultParagraphFont"/>
    <w:link w:val="Footer"/>
    <w:uiPriority w:val="99"/>
    <w:locked/>
    <w:rsid w:val="002F1CF0"/>
    <w:rPr>
      <w:rFonts w:cs="Times New Roman"/>
      <w:sz w:val="20"/>
      <w:szCs w:val="20"/>
    </w:rPr>
  </w:style>
  <w:style w:type="paragraph" w:styleId="Header">
    <w:name w:val="header"/>
    <w:basedOn w:val="Normal"/>
    <w:link w:val="HeaderChar"/>
    <w:rsid w:val="0087269C"/>
    <w:pPr>
      <w:tabs>
        <w:tab w:val="center" w:pos="4320"/>
        <w:tab w:val="right" w:pos="8640"/>
      </w:tabs>
    </w:pPr>
  </w:style>
  <w:style w:type="character" w:customStyle="1" w:styleId="HeaderChar">
    <w:name w:val="Header Char"/>
    <w:basedOn w:val="DefaultParagraphFont"/>
    <w:link w:val="Header"/>
    <w:uiPriority w:val="99"/>
    <w:semiHidden/>
    <w:locked/>
    <w:rsid w:val="002F1CF0"/>
    <w:rPr>
      <w:rFonts w:cs="Times New Roman"/>
      <w:sz w:val="20"/>
      <w:szCs w:val="20"/>
    </w:rPr>
  </w:style>
  <w:style w:type="character" w:styleId="PageNumber">
    <w:name w:val="page number"/>
    <w:basedOn w:val="DefaultParagraphFont"/>
    <w:uiPriority w:val="99"/>
    <w:rsid w:val="0087269C"/>
    <w:rPr>
      <w:rFonts w:cs="Times New Roman"/>
    </w:rPr>
  </w:style>
  <w:style w:type="paragraph" w:styleId="NormalWeb">
    <w:name w:val="Normal (Web)"/>
    <w:basedOn w:val="Normal"/>
    <w:uiPriority w:val="99"/>
    <w:rsid w:val="000712CB"/>
    <w:pPr>
      <w:spacing w:before="100" w:beforeAutospacing="1" w:after="100" w:afterAutospacing="1"/>
    </w:pPr>
    <w:rPr>
      <w:sz w:val="24"/>
      <w:szCs w:val="24"/>
    </w:rPr>
  </w:style>
  <w:style w:type="character" w:styleId="Emphasis">
    <w:name w:val="Emphasis"/>
    <w:basedOn w:val="DefaultParagraphFont"/>
    <w:qFormat/>
    <w:rsid w:val="000712CB"/>
    <w:rPr>
      <w:rFonts w:cs="Times New Roman"/>
      <w:i/>
      <w:iCs/>
    </w:rPr>
  </w:style>
  <w:style w:type="character" w:styleId="Strong">
    <w:name w:val="Strong"/>
    <w:basedOn w:val="DefaultParagraphFont"/>
    <w:uiPriority w:val="99"/>
    <w:qFormat/>
    <w:rsid w:val="000712CB"/>
    <w:rPr>
      <w:rFonts w:cs="Times New Roman"/>
      <w:b/>
      <w:bCs/>
    </w:rPr>
  </w:style>
  <w:style w:type="character" w:customStyle="1" w:styleId="EmailStyle241">
    <w:name w:val="EmailStyle241"/>
    <w:basedOn w:val="DefaultParagraphFont"/>
    <w:uiPriority w:val="99"/>
    <w:semiHidden/>
    <w:rsid w:val="001A4019"/>
    <w:rPr>
      <w:rFonts w:ascii="Arial" w:hAnsi="Arial" w:cs="Arial"/>
      <w:color w:val="auto"/>
      <w:sz w:val="20"/>
      <w:szCs w:val="20"/>
    </w:rPr>
  </w:style>
  <w:style w:type="paragraph" w:styleId="BalloonText">
    <w:name w:val="Balloon Text"/>
    <w:basedOn w:val="Normal"/>
    <w:link w:val="BalloonTextChar"/>
    <w:uiPriority w:val="99"/>
    <w:semiHidden/>
    <w:rsid w:val="00A943B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1CF0"/>
    <w:rPr>
      <w:rFonts w:cs="Times New Roman"/>
      <w:sz w:val="2"/>
    </w:rPr>
  </w:style>
  <w:style w:type="paragraph" w:styleId="ListParagraph">
    <w:name w:val="List Paragraph"/>
    <w:basedOn w:val="Normal"/>
    <w:uiPriority w:val="99"/>
    <w:qFormat/>
    <w:rsid w:val="00DE47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69C"/>
    <w:rPr>
      <w:sz w:val="20"/>
      <w:szCs w:val="20"/>
    </w:rPr>
  </w:style>
  <w:style w:type="paragraph" w:styleId="Heading1">
    <w:name w:val="heading 1"/>
    <w:basedOn w:val="Normal"/>
    <w:next w:val="Normal"/>
    <w:link w:val="Heading1Char"/>
    <w:uiPriority w:val="99"/>
    <w:qFormat/>
    <w:rsid w:val="0087269C"/>
    <w:pPr>
      <w:keepNext/>
      <w:tabs>
        <w:tab w:val="center" w:pos="4680"/>
      </w:tabs>
      <w:jc w:val="center"/>
      <w:outlineLvl w:val="0"/>
    </w:pPr>
    <w:rPr>
      <w:rFonts w:ascii="Courier" w:hAnsi="Courie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1CF0"/>
    <w:rPr>
      <w:rFonts w:ascii="Cambria" w:hAnsi="Cambria" w:cs="Times New Roman"/>
      <w:b/>
      <w:bCs/>
      <w:kern w:val="32"/>
      <w:sz w:val="32"/>
      <w:szCs w:val="32"/>
    </w:rPr>
  </w:style>
  <w:style w:type="paragraph" w:styleId="Footer">
    <w:name w:val="footer"/>
    <w:basedOn w:val="Normal"/>
    <w:link w:val="FooterChar"/>
    <w:uiPriority w:val="99"/>
    <w:rsid w:val="0087269C"/>
    <w:pPr>
      <w:widowControl w:val="0"/>
      <w:tabs>
        <w:tab w:val="center" w:pos="4320"/>
        <w:tab w:val="right" w:pos="8640"/>
      </w:tabs>
    </w:pPr>
    <w:rPr>
      <w:sz w:val="24"/>
    </w:rPr>
  </w:style>
  <w:style w:type="character" w:customStyle="1" w:styleId="FooterChar">
    <w:name w:val="Footer Char"/>
    <w:basedOn w:val="DefaultParagraphFont"/>
    <w:link w:val="Footer"/>
    <w:uiPriority w:val="99"/>
    <w:locked/>
    <w:rsid w:val="002F1CF0"/>
    <w:rPr>
      <w:rFonts w:cs="Times New Roman"/>
      <w:sz w:val="20"/>
      <w:szCs w:val="20"/>
    </w:rPr>
  </w:style>
  <w:style w:type="paragraph" w:styleId="Header">
    <w:name w:val="header"/>
    <w:basedOn w:val="Normal"/>
    <w:link w:val="HeaderChar"/>
    <w:rsid w:val="0087269C"/>
    <w:pPr>
      <w:tabs>
        <w:tab w:val="center" w:pos="4320"/>
        <w:tab w:val="right" w:pos="8640"/>
      </w:tabs>
    </w:pPr>
  </w:style>
  <w:style w:type="character" w:customStyle="1" w:styleId="HeaderChar">
    <w:name w:val="Header Char"/>
    <w:basedOn w:val="DefaultParagraphFont"/>
    <w:link w:val="Header"/>
    <w:uiPriority w:val="99"/>
    <w:semiHidden/>
    <w:locked/>
    <w:rsid w:val="002F1CF0"/>
    <w:rPr>
      <w:rFonts w:cs="Times New Roman"/>
      <w:sz w:val="20"/>
      <w:szCs w:val="20"/>
    </w:rPr>
  </w:style>
  <w:style w:type="character" w:styleId="PageNumber">
    <w:name w:val="page number"/>
    <w:basedOn w:val="DefaultParagraphFont"/>
    <w:uiPriority w:val="99"/>
    <w:rsid w:val="0087269C"/>
    <w:rPr>
      <w:rFonts w:cs="Times New Roman"/>
    </w:rPr>
  </w:style>
  <w:style w:type="paragraph" w:styleId="NormalWeb">
    <w:name w:val="Normal (Web)"/>
    <w:basedOn w:val="Normal"/>
    <w:uiPriority w:val="99"/>
    <w:rsid w:val="000712CB"/>
    <w:pPr>
      <w:spacing w:before="100" w:beforeAutospacing="1" w:after="100" w:afterAutospacing="1"/>
    </w:pPr>
    <w:rPr>
      <w:sz w:val="24"/>
      <w:szCs w:val="24"/>
    </w:rPr>
  </w:style>
  <w:style w:type="character" w:styleId="Emphasis">
    <w:name w:val="Emphasis"/>
    <w:basedOn w:val="DefaultParagraphFont"/>
    <w:qFormat/>
    <w:rsid w:val="000712CB"/>
    <w:rPr>
      <w:rFonts w:cs="Times New Roman"/>
      <w:i/>
      <w:iCs/>
    </w:rPr>
  </w:style>
  <w:style w:type="character" w:styleId="Strong">
    <w:name w:val="Strong"/>
    <w:basedOn w:val="DefaultParagraphFont"/>
    <w:uiPriority w:val="99"/>
    <w:qFormat/>
    <w:rsid w:val="000712CB"/>
    <w:rPr>
      <w:rFonts w:cs="Times New Roman"/>
      <w:b/>
      <w:bCs/>
    </w:rPr>
  </w:style>
  <w:style w:type="character" w:customStyle="1" w:styleId="EmailStyle241">
    <w:name w:val="EmailStyle241"/>
    <w:basedOn w:val="DefaultParagraphFont"/>
    <w:uiPriority w:val="99"/>
    <w:semiHidden/>
    <w:rsid w:val="001A4019"/>
    <w:rPr>
      <w:rFonts w:ascii="Arial" w:hAnsi="Arial" w:cs="Arial"/>
      <w:color w:val="auto"/>
      <w:sz w:val="20"/>
      <w:szCs w:val="20"/>
    </w:rPr>
  </w:style>
  <w:style w:type="paragraph" w:styleId="BalloonText">
    <w:name w:val="Balloon Text"/>
    <w:basedOn w:val="Normal"/>
    <w:link w:val="BalloonTextChar"/>
    <w:uiPriority w:val="99"/>
    <w:semiHidden/>
    <w:rsid w:val="00A943B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1CF0"/>
    <w:rPr>
      <w:rFonts w:cs="Times New Roman"/>
      <w:sz w:val="2"/>
    </w:rPr>
  </w:style>
  <w:style w:type="paragraph" w:styleId="ListParagraph">
    <w:name w:val="List Paragraph"/>
    <w:basedOn w:val="Normal"/>
    <w:uiPriority w:val="99"/>
    <w:qFormat/>
    <w:rsid w:val="00DE47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685484">
      <w:bodyDiv w:val="1"/>
      <w:marLeft w:val="0"/>
      <w:marRight w:val="0"/>
      <w:marTop w:val="0"/>
      <w:marBottom w:val="0"/>
      <w:divBdr>
        <w:top w:val="none" w:sz="0" w:space="0" w:color="auto"/>
        <w:left w:val="none" w:sz="0" w:space="0" w:color="auto"/>
        <w:bottom w:val="none" w:sz="0" w:space="0" w:color="auto"/>
        <w:right w:val="none" w:sz="0" w:space="0" w:color="auto"/>
      </w:divBdr>
    </w:div>
    <w:div w:id="1500461924">
      <w:bodyDiv w:val="1"/>
      <w:marLeft w:val="0"/>
      <w:marRight w:val="0"/>
      <w:marTop w:val="0"/>
      <w:marBottom w:val="0"/>
      <w:divBdr>
        <w:top w:val="none" w:sz="0" w:space="0" w:color="auto"/>
        <w:left w:val="none" w:sz="0" w:space="0" w:color="auto"/>
        <w:bottom w:val="none" w:sz="0" w:space="0" w:color="auto"/>
        <w:right w:val="none" w:sz="0" w:space="0" w:color="auto"/>
      </w:divBdr>
    </w:div>
    <w:div w:id="1692608811">
      <w:marLeft w:val="0"/>
      <w:marRight w:val="0"/>
      <w:marTop w:val="0"/>
      <w:marBottom w:val="0"/>
      <w:divBdr>
        <w:top w:val="none" w:sz="0" w:space="0" w:color="auto"/>
        <w:left w:val="none" w:sz="0" w:space="0" w:color="auto"/>
        <w:bottom w:val="none" w:sz="0" w:space="0" w:color="auto"/>
        <w:right w:val="none" w:sz="0" w:space="0" w:color="auto"/>
      </w:divBdr>
    </w:div>
    <w:div w:id="174178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2856</Words>
  <Characters>16337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CHAP 13</vt:lpstr>
    </vt:vector>
  </TitlesOfParts>
  <Company>ASF</Company>
  <LinksUpToDate>false</LinksUpToDate>
  <CharactersWithSpaces>19155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 13</dc:title>
  <dc:creator>Linda Dietz</dc:creator>
  <cp:lastModifiedBy>Charleen Porter</cp:lastModifiedBy>
  <cp:revision>5</cp:revision>
  <cp:lastPrinted>2015-11-06T18:38:00Z</cp:lastPrinted>
  <dcterms:created xsi:type="dcterms:W3CDTF">2015-11-06T18:42:00Z</dcterms:created>
  <dcterms:modified xsi:type="dcterms:W3CDTF">2015-11-13T15:32:00Z</dcterms:modified>
</cp:coreProperties>
</file>