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BB42A" w14:textId="529502DF" w:rsidR="00A95C3F" w:rsidRPr="00F81809" w:rsidRDefault="00A95C3F" w:rsidP="00244F70">
      <w:pPr>
        <w:pStyle w:val="Header"/>
      </w:pPr>
      <w:bookmarkStart w:id="0" w:name="_Toc110591471"/>
      <w:r w:rsidRPr="00F81809">
        <w:t xml:space="preserve">Capítulo 11: </w:t>
      </w:r>
      <w:bookmarkEnd w:id="0"/>
      <w:r w:rsidRPr="00F81809">
        <w:t>Definiciones de palabras importantes</w:t>
      </w:r>
    </w:p>
    <w:p w14:paraId="51F85003" w14:textId="77777777" w:rsidR="003F1DA1" w:rsidRPr="00F81809" w:rsidRDefault="003F1DA1" w:rsidP="00461D41">
      <w:pPr>
        <w:spacing w:before="360" w:line="360" w:lineRule="exact"/>
        <w:ind w:left="360" w:right="0" w:hanging="360"/>
        <w:rPr>
          <w:b/>
          <w:sz w:val="28"/>
        </w:rPr>
      </w:pPr>
      <w:bookmarkStart w:id="1" w:name="_Toc332817690"/>
      <w:bookmarkStart w:id="2" w:name="_Toc332817864"/>
      <w:bookmarkStart w:id="3" w:name="_Toc332818749"/>
      <w:bookmarkStart w:id="4" w:name="_Toc333588856"/>
      <w:bookmarkStart w:id="5" w:name="_Toc333590003"/>
      <w:bookmarkStart w:id="6" w:name="_Toc334005249"/>
      <w:r w:rsidRPr="00F81809">
        <w:rPr>
          <w:b/>
          <w:sz w:val="28"/>
        </w:rPr>
        <w:t>Introducción</w:t>
      </w:r>
    </w:p>
    <w:p w14:paraId="0BAFE2BE" w14:textId="48E16FAE" w:rsidR="005402A1" w:rsidRPr="00F81809" w:rsidRDefault="003F1DA1">
      <w:pPr>
        <w:ind w:right="0"/>
      </w:pPr>
      <w:r w:rsidRPr="00F81809">
        <w:t xml:space="preserve">Este capítulo incluye términos clave utilizados a lo largo del </w:t>
      </w:r>
      <w:r w:rsidRPr="00F81809">
        <w:rPr>
          <w:i/>
        </w:rPr>
        <w:t>Manual del miembro</w:t>
      </w:r>
      <w:r w:rsidRPr="00F81809">
        <w:t xml:space="preserve"> con sus definiciones. Los términos se encuentran en orden alfabético. Si no puede encontrar un término que está buscando o si necesita más información que la que incluye la definición, llame a Servicios al miembro.</w:t>
      </w:r>
    </w:p>
    <w:p w14:paraId="0072549C" w14:textId="2E847D30" w:rsidR="00583D2F" w:rsidRPr="005A313F" w:rsidRDefault="000940CC">
      <w:pPr>
        <w:ind w:right="0"/>
        <w:rPr>
          <w:rStyle w:val="Blueitalics"/>
          <w:rFonts w:cs="Arial"/>
        </w:rPr>
      </w:pPr>
      <w:r w:rsidRPr="005A313F">
        <w:rPr>
          <w:rStyle w:val="Blueitalics"/>
          <w:rFonts w:cs="Arial"/>
          <w:i w:val="0"/>
          <w:iCs w:val="0"/>
        </w:rPr>
        <w:t>[</w:t>
      </w:r>
      <w:r w:rsidR="00583D2F" w:rsidRPr="005A313F">
        <w:rPr>
          <w:rStyle w:val="Blueitalics"/>
          <w:rFonts w:cs="Arial"/>
        </w:rPr>
        <w:t>Plans should insert definitions of key terms in the first section where they are used in the Member Handbook and here in Chapter 11</w:t>
      </w:r>
      <w:r w:rsidR="00583D2F" w:rsidRPr="005A313F">
        <w:rPr>
          <w:rStyle w:val="Blueitalics"/>
          <w:rFonts w:cs="Arial"/>
          <w:i w:val="0"/>
          <w:iCs w:val="0"/>
        </w:rPr>
        <w:t xml:space="preserve">. </w:t>
      </w:r>
      <w:r w:rsidR="00583D2F" w:rsidRPr="005A313F">
        <w:rPr>
          <w:rStyle w:val="Blueitalics"/>
          <w:rFonts w:cs="Arial"/>
        </w:rPr>
        <w:t>Definitions in this chapter should be listed alphabetically and should include a reference to the section where the term is first used</w:t>
      </w:r>
      <w:r w:rsidR="00583D2F" w:rsidRPr="005A313F">
        <w:rPr>
          <w:rStyle w:val="Blueitalics"/>
          <w:rFonts w:cs="Arial"/>
          <w:i w:val="0"/>
          <w:iCs w:val="0"/>
        </w:rPr>
        <w:t xml:space="preserve">. </w:t>
      </w:r>
      <w:r w:rsidR="00583D2F" w:rsidRPr="005A313F">
        <w:rPr>
          <w:rStyle w:val="Blueitalics"/>
          <w:rFonts w:cs="Arial"/>
        </w:rPr>
        <w:t>For consistency, plans should update definitions in Chapter 11 when a term’s definition is updated elsewhere in the Member Handbook.</w:t>
      </w:r>
      <w:r w:rsidRPr="005A313F">
        <w:rPr>
          <w:rStyle w:val="Blueitalics"/>
          <w:rFonts w:cs="Arial"/>
          <w:i w:val="0"/>
          <w:iCs w:val="0"/>
        </w:rPr>
        <w:t>]</w:t>
      </w:r>
    </w:p>
    <w:p w14:paraId="3D249FA4" w14:textId="2F63894E" w:rsidR="003A29F4" w:rsidRPr="008D7FFD" w:rsidRDefault="000940CC" w:rsidP="00C32543">
      <w:pPr>
        <w:pStyle w:val="-maintext"/>
        <w:spacing w:before="0"/>
        <w:rPr>
          <w:rStyle w:val="PlanInstructions"/>
          <w:lang w:val="es-US"/>
        </w:rPr>
      </w:pPr>
      <w:r w:rsidRPr="008D7FFD">
        <w:rPr>
          <w:rStyle w:val="PlanInstructions"/>
          <w:i w:val="0"/>
          <w:lang w:val="es-US"/>
        </w:rPr>
        <w:t>[</w:t>
      </w:r>
      <w:r w:rsidR="003A29F4" w:rsidRPr="008D7FFD">
        <w:rPr>
          <w:rStyle w:val="PlanInstructions"/>
          <w:lang w:val="es-US"/>
        </w:rPr>
        <w:t>Plans should refer members to other parts of the handbook using the appropriate chapter number</w:t>
      </w:r>
      <w:r w:rsidR="00806226" w:rsidRPr="005A313F">
        <w:rPr>
          <w:rStyle w:val="PlanInstructions"/>
          <w:rFonts w:cs="Arial"/>
          <w:iCs/>
          <w:lang w:val="es-US"/>
        </w:rPr>
        <w:t xml:space="preserve"> and</w:t>
      </w:r>
      <w:r w:rsidR="00806226" w:rsidRPr="008D7FFD">
        <w:rPr>
          <w:rStyle w:val="PlanInstructions"/>
          <w:lang w:val="es-US"/>
        </w:rPr>
        <w:t xml:space="preserve"> </w:t>
      </w:r>
      <w:r w:rsidR="003A29F4" w:rsidRPr="008D7FFD">
        <w:rPr>
          <w:rStyle w:val="PlanInstructions"/>
          <w:lang w:val="es-US"/>
        </w:rPr>
        <w:t>section</w:t>
      </w:r>
      <w:r w:rsidR="003A29F4" w:rsidRPr="005A313F">
        <w:rPr>
          <w:rStyle w:val="PlanInstructions"/>
          <w:rFonts w:cs="Arial"/>
          <w:iCs/>
          <w:lang w:val="es-US"/>
        </w:rPr>
        <w:t>.</w:t>
      </w:r>
      <w:r w:rsidR="003A29F4" w:rsidRPr="008D7FFD">
        <w:rPr>
          <w:rStyle w:val="PlanInstructions"/>
          <w:lang w:val="es-US"/>
        </w:rPr>
        <w:t xml:space="preserve"> For example, </w:t>
      </w:r>
      <w:r w:rsidR="0076291F" w:rsidRPr="008D7FFD">
        <w:rPr>
          <w:rStyle w:val="PlanInstructions"/>
          <w:lang w:val="es-US"/>
        </w:rPr>
        <w:t>"refer to Chapter 9, Section A."</w:t>
      </w:r>
      <w:r w:rsidRPr="008D7FFD">
        <w:rPr>
          <w:rStyle w:val="PlanInstructions"/>
          <w:i w:val="0"/>
          <w:lang w:val="es-US"/>
        </w:rPr>
        <w:t>]</w:t>
      </w:r>
    </w:p>
    <w:bookmarkEnd w:id="1"/>
    <w:bookmarkEnd w:id="2"/>
    <w:bookmarkEnd w:id="3"/>
    <w:bookmarkEnd w:id="4"/>
    <w:bookmarkEnd w:id="5"/>
    <w:bookmarkEnd w:id="6"/>
    <w:p w14:paraId="7107F09A" w14:textId="540E31A1" w:rsidR="00E933F5" w:rsidRPr="005A313F" w:rsidRDefault="000940CC" w:rsidP="00C32543">
      <w:pPr>
        <w:ind w:right="0"/>
        <w:rPr>
          <w:rStyle w:val="Blueitalics"/>
          <w:rFonts w:cs="Arial"/>
        </w:rPr>
      </w:pPr>
      <w:r w:rsidRPr="005A313F">
        <w:rPr>
          <w:rStyle w:val="Blueitalics"/>
          <w:rFonts w:cs="Arial"/>
          <w:i w:val="0"/>
          <w:iCs w:val="0"/>
        </w:rPr>
        <w:t>[</w:t>
      </w:r>
      <w:r w:rsidR="006C75B2" w:rsidRPr="005A313F">
        <w:rPr>
          <w:rStyle w:val="Blueitalics"/>
          <w:rFonts w:cs="Arial"/>
        </w:rPr>
        <w:t>Plans should use the format in the following examples throughout this chapter.</w:t>
      </w:r>
      <w:r w:rsidRPr="005A313F">
        <w:rPr>
          <w:rStyle w:val="Blueitalics"/>
          <w:rFonts w:cs="Arial"/>
          <w:i w:val="0"/>
          <w:iCs w:val="0"/>
        </w:rPr>
        <w:t>]</w:t>
      </w:r>
      <w:r w:rsidR="006C75B2" w:rsidRPr="005A313F">
        <w:rPr>
          <w:rStyle w:val="Blueitalics"/>
          <w:rFonts w:cs="Arial"/>
        </w:rPr>
        <w:t xml:space="preserve"> </w:t>
      </w:r>
    </w:p>
    <w:p w14:paraId="3C957C0E" w14:textId="152C82DC" w:rsidR="00E933F5" w:rsidRPr="005A313F" w:rsidRDefault="00311ACC">
      <w:pPr>
        <w:spacing w:after="0" w:line="240" w:lineRule="auto"/>
        <w:ind w:right="0"/>
        <w:rPr>
          <w:rStyle w:val="Blueitalics"/>
          <w:rFonts w:cs="Arial"/>
        </w:rPr>
      </w:pPr>
      <w:r w:rsidRPr="005A313F">
        <w:rPr>
          <w:rStyle w:val="Blueitalics"/>
          <w:rFonts w:cs="Arial"/>
        </w:rPr>
        <w:br w:type="page"/>
      </w:r>
    </w:p>
    <w:p w14:paraId="7F370DD2" w14:textId="18C9BC00" w:rsidR="0057018C" w:rsidRPr="005A313F" w:rsidRDefault="0057018C" w:rsidP="000940CC">
      <w:pPr>
        <w:pStyle w:val="Heading1"/>
      </w:pPr>
      <w:bookmarkStart w:id="7" w:name="_Hlk11871309"/>
      <w:bookmarkStart w:id="8" w:name="_Hlk11871381"/>
      <w:r w:rsidRPr="005A313F">
        <w:rPr>
          <w:rStyle w:val="-Definitionsbold125"/>
        </w:rPr>
        <w:lastRenderedPageBreak/>
        <w:t xml:space="preserve">Actividades </w:t>
      </w:r>
      <w:bookmarkEnd w:id="7"/>
      <w:r w:rsidRPr="005A313F">
        <w:rPr>
          <w:rStyle w:val="-Definitionsbold125"/>
        </w:rPr>
        <w:t>de la vida diaria:</w:t>
      </w:r>
      <w:r w:rsidRPr="005A313F">
        <w:rPr>
          <w:sz w:val="24"/>
        </w:rPr>
        <w:t xml:space="preserve"> </w:t>
      </w:r>
      <w:bookmarkEnd w:id="8"/>
      <w:r w:rsidRPr="005A313F">
        <w:t>Lo que hace la gente en un día normal, como comer, ir al baño, vestirse, bañarse o cepillarse los dientes.</w:t>
      </w:r>
    </w:p>
    <w:p w14:paraId="78EC941A" w14:textId="77777777" w:rsidR="003D2947" w:rsidRPr="005A313F" w:rsidRDefault="003D2947" w:rsidP="003D2947">
      <w:pPr>
        <w:pStyle w:val="Heading1"/>
        <w:rPr>
          <w:rStyle w:val="Planinstructions0"/>
          <w:bCs w:val="0"/>
          <w:i w:val="0"/>
          <w:iCs/>
          <w:color w:val="auto"/>
          <w:lang w:eastAsia="x-none"/>
        </w:rPr>
      </w:pPr>
      <w:r w:rsidRPr="005A313F">
        <w:rPr>
          <w:rStyle w:val="-Definitionsbold125"/>
        </w:rPr>
        <w:t>Biosimilar:</w:t>
      </w:r>
      <w:r w:rsidRPr="005A313F">
        <w:rPr>
          <w:rStyle w:val="Planinstructions0"/>
          <w:bCs w:val="0"/>
          <w:i w:val="0"/>
          <w:iCs/>
          <w:color w:val="auto"/>
          <w:lang w:eastAsia="x-none"/>
        </w:rPr>
        <w:t xml:space="preserve"> </w:t>
      </w:r>
      <w:r w:rsidRPr="005A313F">
        <w:rPr>
          <w:rStyle w:val="Planinstructions0"/>
          <w:i w:val="0"/>
          <w:iCs/>
          <w:color w:val="auto"/>
        </w:rPr>
        <w:t>Un producto biológico que es muy similar pero no idéntico al producto biológico original. Los b</w:t>
      </w:r>
      <w:r w:rsidRPr="005A313F">
        <w:rPr>
          <w:rStyle w:val="Planinstructions0"/>
          <w:bCs w:val="0"/>
          <w:i w:val="0"/>
          <w:iCs/>
          <w:color w:val="auto"/>
          <w:lang w:eastAsia="x-none"/>
        </w:rPr>
        <w:t>iosimilar</w:t>
      </w:r>
      <w:r w:rsidRPr="005A313F">
        <w:rPr>
          <w:rStyle w:val="Planinstructions0"/>
          <w:i w:val="0"/>
          <w:iCs/>
          <w:color w:val="auto"/>
        </w:rPr>
        <w:t>e</w:t>
      </w:r>
      <w:r w:rsidRPr="005A313F">
        <w:rPr>
          <w:rStyle w:val="Planinstructions0"/>
          <w:bCs w:val="0"/>
          <w:i w:val="0"/>
          <w:iCs/>
          <w:color w:val="auto"/>
          <w:lang w:eastAsia="x-none"/>
        </w:rPr>
        <w:t xml:space="preserve">s </w:t>
      </w:r>
      <w:r w:rsidRPr="005A313F">
        <w:rPr>
          <w:rStyle w:val="Planinstructions0"/>
          <w:i w:val="0"/>
          <w:iCs/>
          <w:color w:val="auto"/>
        </w:rPr>
        <w:t>son igual de seguros y eficaces que el producto biológico original. Algunos biosimilares pueden ser sustituidos por el producto biológico original en la farmacia sin necesidad de una receta nueva</w:t>
      </w:r>
      <w:r w:rsidRPr="005A313F">
        <w:rPr>
          <w:rStyle w:val="Planinstructions0"/>
          <w:bCs w:val="0"/>
          <w:i w:val="0"/>
          <w:iCs/>
          <w:color w:val="auto"/>
          <w:lang w:eastAsia="x-none"/>
        </w:rPr>
        <w:t xml:space="preserve"> (</w:t>
      </w:r>
      <w:r w:rsidRPr="005A313F">
        <w:rPr>
          <w:rStyle w:val="Planinstructions0"/>
          <w:i w:val="0"/>
          <w:iCs/>
          <w:color w:val="auto"/>
        </w:rPr>
        <w:t>Consulte</w:t>
      </w:r>
      <w:r w:rsidRPr="005A313F">
        <w:rPr>
          <w:rStyle w:val="Planinstructions0"/>
          <w:bCs w:val="0"/>
          <w:i w:val="0"/>
          <w:iCs/>
          <w:color w:val="auto"/>
          <w:lang w:eastAsia="x-none"/>
        </w:rPr>
        <w:t xml:space="preserve"> “</w:t>
      </w:r>
      <w:r w:rsidRPr="005A313F">
        <w:rPr>
          <w:rStyle w:val="Planinstructions0"/>
          <w:i w:val="0"/>
          <w:iCs/>
          <w:color w:val="auto"/>
        </w:rPr>
        <w:t>Biosimilar intercambiable</w:t>
      </w:r>
      <w:r w:rsidRPr="005A313F">
        <w:rPr>
          <w:rStyle w:val="Planinstructions0"/>
          <w:bCs w:val="0"/>
          <w:i w:val="0"/>
          <w:iCs/>
          <w:color w:val="auto"/>
          <w:lang w:eastAsia="x-none"/>
        </w:rPr>
        <w:t>”).</w:t>
      </w:r>
    </w:p>
    <w:p w14:paraId="6140C310" w14:textId="2A9A34E9" w:rsidR="003D2947" w:rsidRPr="005A313F" w:rsidRDefault="003D2947" w:rsidP="003D2947">
      <w:pPr>
        <w:pStyle w:val="Heading1"/>
        <w:rPr>
          <w:rStyle w:val="D-SNPDefinitionWord"/>
          <w:iCs/>
        </w:rPr>
      </w:pPr>
      <w:r w:rsidRPr="005A313F">
        <w:rPr>
          <w:rStyle w:val="-Definitionsbold125"/>
        </w:rPr>
        <w:t>Biosimilar intercambiable:</w:t>
      </w:r>
      <w:r w:rsidRPr="005A313F">
        <w:rPr>
          <w:rStyle w:val="D-SNPDefinitionWord"/>
          <w:iCs/>
        </w:rPr>
        <w:t xml:space="preserve"> </w:t>
      </w:r>
      <w:r w:rsidRPr="005A313F">
        <w:t xml:space="preserve">Un biosimilar que puede ser reemplazado en la farmacia sin necesidad de una receta debido a que cumple con requisitos adicionales relacionados con el potencial para una sustitución automática. La sustitución automática en la farmacia está sujeta a las leyes estatales. </w:t>
      </w:r>
    </w:p>
    <w:p w14:paraId="7E1A3130" w14:textId="7CB0B64A" w:rsidR="0057018C" w:rsidRPr="005A313F" w:rsidRDefault="000940CC" w:rsidP="000940CC">
      <w:pPr>
        <w:pStyle w:val="Heading1"/>
        <w:rPr>
          <w:color w:val="548DD4"/>
        </w:rPr>
      </w:pPr>
      <w:r w:rsidRPr="005A313F">
        <w:rPr>
          <w:color w:val="548DD4"/>
        </w:rPr>
        <w:t>[</w:t>
      </w:r>
      <w:r w:rsidR="0057018C" w:rsidRPr="005A313F">
        <w:rPr>
          <w:i/>
          <w:iCs/>
          <w:color w:val="548DD4"/>
        </w:rPr>
        <w:t xml:space="preserve">Plans should delete any existing definition of </w:t>
      </w:r>
      <w:r w:rsidR="0057018C" w:rsidRPr="005A313F">
        <w:rPr>
          <w:b/>
          <w:i/>
          <w:iCs/>
          <w:color w:val="548DD4"/>
        </w:rPr>
        <w:t>Balance billing</w:t>
      </w:r>
      <w:r w:rsidR="0057018C" w:rsidRPr="005A313F">
        <w:rPr>
          <w:b/>
          <w:color w:val="548DD4"/>
        </w:rPr>
        <w:t xml:space="preserve"> </w:t>
      </w:r>
      <w:r w:rsidR="0057018C" w:rsidRPr="00603E44">
        <w:rPr>
          <w:bCs w:val="0"/>
          <w:i/>
          <w:iCs/>
          <w:color w:val="548DD4"/>
        </w:rPr>
        <w:t>and replace with:</w:t>
      </w:r>
      <w:r w:rsidR="0057018C" w:rsidRPr="005A313F">
        <w:rPr>
          <w:b/>
          <w:i/>
          <w:iCs/>
          <w:color w:val="548DD4"/>
        </w:rPr>
        <w:t xml:space="preserve"> </w:t>
      </w:r>
      <w:bookmarkStart w:id="9" w:name="_Hlk11871322"/>
      <w:bookmarkStart w:id="10" w:name="_Hlk11871421"/>
      <w:r w:rsidR="0057018C" w:rsidRPr="00B13600">
        <w:rPr>
          <w:b/>
          <w:bCs w:val="0"/>
          <w:color w:val="548DD4"/>
        </w:rPr>
        <w:t xml:space="preserve">Facturación </w:t>
      </w:r>
      <w:bookmarkEnd w:id="9"/>
      <w:r w:rsidR="0057018C" w:rsidRPr="00B13600">
        <w:rPr>
          <w:b/>
          <w:bCs w:val="0"/>
          <w:color w:val="548DD4"/>
        </w:rPr>
        <w:t>incorrecta/inadecuada:</w:t>
      </w:r>
      <w:bookmarkEnd w:id="10"/>
      <w:r w:rsidR="0057018C" w:rsidRPr="005A313F">
        <w:rPr>
          <w:color w:val="548DD4"/>
          <w:sz w:val="25"/>
          <w:szCs w:val="25"/>
        </w:rPr>
        <w:t xml:space="preserve"> </w:t>
      </w:r>
      <w:r w:rsidR="0057018C" w:rsidRPr="005A313F">
        <w:rPr>
          <w:color w:val="548DD4"/>
        </w:rPr>
        <w:t>Cuando un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r w:rsidRPr="005A313F">
        <w:rPr>
          <w:color w:val="548DD4"/>
        </w:rPr>
        <w:t>]</w:t>
      </w:r>
    </w:p>
    <w:p w14:paraId="25B883E0" w14:textId="77777777" w:rsidR="00A5099F" w:rsidRPr="005A313F" w:rsidRDefault="007F771E" w:rsidP="000940CC">
      <w:pPr>
        <w:pStyle w:val="Heading1"/>
        <w:rPr>
          <w:bCs w:val="0"/>
        </w:rPr>
      </w:pPr>
      <w:r w:rsidRPr="005A313F">
        <w:rPr>
          <w:rStyle w:val="-Definitionsbold125"/>
        </w:rPr>
        <w:t xml:space="preserve">Herramienta de beneficios en tiempo real: </w:t>
      </w:r>
      <w:r w:rsidR="00B45F04" w:rsidRPr="005A313F">
        <w:t>U</w:t>
      </w:r>
      <w:r w:rsidRPr="005A313F">
        <w:t>n portal o aplicación virtual donde los miembros pueden buscar medicamentos específicos cubiertos en forma completa, exacta, ágil y clínicamente apropiada, además de información sobre los beneficios. Esto incluye los montos de costo compartido, medicamentos alternativos que pueden usarse para la misma afección médica y restricciones de la cobertura (autorización previa, terapia escalonada, límites de cantidad) correspondientes a los medicamentos alternativos</w:t>
      </w:r>
      <w:r w:rsidRPr="005A313F">
        <w:rPr>
          <w:bCs w:val="0"/>
        </w:rPr>
        <w:t>.</w:t>
      </w:r>
      <w:bookmarkStart w:id="11" w:name="_Hlk11871349"/>
    </w:p>
    <w:p w14:paraId="4DDE0109" w14:textId="3CDA81F6" w:rsidR="0057018C" w:rsidRPr="005A313F" w:rsidRDefault="0057018C" w:rsidP="000940CC">
      <w:pPr>
        <w:pStyle w:val="Heading1"/>
        <w:rPr>
          <w:color w:val="548DD4"/>
        </w:rPr>
      </w:pPr>
      <w:r w:rsidRPr="001F117E">
        <w:rPr>
          <w:b/>
          <w:bCs w:val="0"/>
          <w:color w:val="548DD4"/>
          <w:sz w:val="25"/>
          <w:szCs w:val="25"/>
        </w:rPr>
        <w:t xml:space="preserve">Información médica personal </w:t>
      </w:r>
      <w:bookmarkEnd w:id="11"/>
      <w:r w:rsidRPr="001F117E">
        <w:rPr>
          <w:b/>
          <w:bCs w:val="0"/>
          <w:color w:val="548DD4"/>
          <w:sz w:val="25"/>
          <w:szCs w:val="25"/>
        </w:rPr>
        <w:t>(también llamada Información médica protegida) (PHI):</w:t>
      </w:r>
      <w:r w:rsidRPr="005A313F">
        <w:rPr>
          <w:color w:val="548DD4"/>
        </w:rPr>
        <w:t xml:space="preserve"> Información sobre usted y su salud, como su nombre, dirección, número de seguro social, visitas médicas e historial médico. </w:t>
      </w:r>
      <w:r w:rsidR="00B00F17" w:rsidRPr="005A313F">
        <w:rPr>
          <w:color w:val="548DD4"/>
        </w:rPr>
        <w:t>Consulte</w:t>
      </w:r>
      <w:r w:rsidRPr="005A313F">
        <w:rPr>
          <w:color w:val="548DD4"/>
        </w:rPr>
        <w:t xml:space="preserve"> el Aviso de prácticas de privacidad de &lt;plan name&gt; para obtener más información sobre cómo &lt;plan name&gt; protege, usa y divulga su PHI, así como sus derechos respecto a su PHI.</w:t>
      </w:r>
    </w:p>
    <w:p w14:paraId="58DAA72F" w14:textId="3C31D17A" w:rsidR="0057018C" w:rsidRPr="005A313F" w:rsidRDefault="0057018C" w:rsidP="000940CC">
      <w:pPr>
        <w:pStyle w:val="Heading1"/>
        <w:rPr>
          <w:color w:val="548DD4"/>
        </w:rPr>
      </w:pPr>
      <w:bookmarkStart w:id="12" w:name="_Hlk11871343"/>
      <w:r w:rsidRPr="001F117E">
        <w:rPr>
          <w:b/>
          <w:bCs w:val="0"/>
          <w:color w:val="548DD4"/>
          <w:sz w:val="25"/>
          <w:szCs w:val="25"/>
        </w:rPr>
        <w:t xml:space="preserve">Medicamentos de venta sin receta médica </w:t>
      </w:r>
      <w:bookmarkEnd w:id="12"/>
      <w:r w:rsidRPr="001F117E">
        <w:rPr>
          <w:b/>
          <w:bCs w:val="0"/>
          <w:color w:val="548DD4"/>
          <w:sz w:val="25"/>
          <w:szCs w:val="25"/>
        </w:rPr>
        <w:t>(OTC):</w:t>
      </w:r>
      <w:r w:rsidRPr="005A313F">
        <w:rPr>
          <w:b/>
          <w:color w:val="548DD4"/>
          <w:sz w:val="25"/>
          <w:szCs w:val="25"/>
        </w:rPr>
        <w:t xml:space="preserve"> </w:t>
      </w:r>
      <w:r w:rsidRPr="005A313F">
        <w:rPr>
          <w:color w:val="548DD4"/>
        </w:rPr>
        <w:t>Los medicamentos de venta sin receta médica son aquellos medicamentos o medicinas que una persona puede comprar sin una receta de un profesional médico.</w:t>
      </w:r>
    </w:p>
    <w:p w14:paraId="574CAC03" w14:textId="53ED4992" w:rsidR="0057018C" w:rsidRPr="005A313F" w:rsidRDefault="0057018C" w:rsidP="000940CC">
      <w:pPr>
        <w:pStyle w:val="Heading1"/>
        <w:rPr>
          <w:color w:val="548DD4"/>
          <w:szCs w:val="24"/>
        </w:rPr>
      </w:pPr>
      <w:bookmarkStart w:id="13" w:name="_Hlk11871337"/>
      <w:r w:rsidRPr="001F117E">
        <w:rPr>
          <w:b/>
          <w:bCs w:val="0"/>
          <w:color w:val="548DD4"/>
          <w:sz w:val="25"/>
          <w:szCs w:val="25"/>
        </w:rPr>
        <w:t xml:space="preserve">Medicare Original </w:t>
      </w:r>
      <w:bookmarkEnd w:id="13"/>
      <w:r w:rsidRPr="001F117E">
        <w:rPr>
          <w:b/>
          <w:bCs w:val="0"/>
          <w:color w:val="548DD4"/>
          <w:sz w:val="25"/>
          <w:szCs w:val="25"/>
        </w:rPr>
        <w:t>(Medicare tradicional o planes de pago por servicio de Medicare):</w:t>
      </w:r>
      <w:r w:rsidRPr="005A313F">
        <w:rPr>
          <w:color w:val="548DD4"/>
          <w:szCs w:val="24"/>
        </w:rPr>
        <w:t xml:space="preserve"> El gobierno ofrece Medicare Original. Con Medicare Original, los servicios de Medicare están cubiertos pagando a médicos, hospitales y otros proveedores de cuidado de salud las cantidades que fija el Congreso. </w:t>
      </w:r>
    </w:p>
    <w:p w14:paraId="6D337017" w14:textId="555AE046" w:rsidR="0057018C" w:rsidRPr="00F81809" w:rsidRDefault="005C63A6" w:rsidP="0057018C">
      <w:pPr>
        <w:keepNext/>
        <w:keepLines/>
        <w:numPr>
          <w:ilvl w:val="0"/>
          <w:numId w:val="51"/>
        </w:numPr>
        <w:suppressAutoHyphens/>
        <w:rPr>
          <w:color w:val="548DD4"/>
        </w:rPr>
      </w:pPr>
      <w:r w:rsidRPr="00F81809">
        <w:rPr>
          <w:color w:val="548DD4"/>
        </w:rPr>
        <w:t>Puede optar por médicos, hospitales u otros proveedores de cuidados de salud que acepten Medicare</w:t>
      </w:r>
      <w:r w:rsidR="0057018C" w:rsidRPr="00F81809">
        <w:rPr>
          <w:color w:val="548DD4"/>
        </w:rPr>
        <w:t xml:space="preserve">. Medicare Original tiene dos partes: la Parte A (seguro de hospital) y la Parte B (seguro médico). </w:t>
      </w:r>
    </w:p>
    <w:p w14:paraId="696025ED" w14:textId="77777777" w:rsidR="0057018C" w:rsidRPr="00F81809" w:rsidRDefault="0057018C" w:rsidP="0057018C">
      <w:pPr>
        <w:keepNext/>
        <w:keepLines/>
        <w:numPr>
          <w:ilvl w:val="0"/>
          <w:numId w:val="51"/>
        </w:numPr>
        <w:suppressAutoHyphens/>
        <w:rPr>
          <w:color w:val="548DD4"/>
        </w:rPr>
      </w:pPr>
      <w:r w:rsidRPr="00F81809">
        <w:rPr>
          <w:color w:val="548DD4"/>
        </w:rPr>
        <w:lastRenderedPageBreak/>
        <w:t xml:space="preserve">Medicare Original está disponible en todos los Estados Unidos. </w:t>
      </w:r>
    </w:p>
    <w:p w14:paraId="289BF3CE" w14:textId="77777777" w:rsidR="0057018C" w:rsidRPr="00F81809" w:rsidRDefault="0057018C" w:rsidP="0057018C">
      <w:pPr>
        <w:keepNext/>
        <w:keepLines/>
        <w:numPr>
          <w:ilvl w:val="0"/>
          <w:numId w:val="51"/>
        </w:numPr>
        <w:suppressAutoHyphens/>
        <w:rPr>
          <w:color w:val="548DD4"/>
        </w:rPr>
      </w:pPr>
      <w:r w:rsidRPr="00F81809">
        <w:rPr>
          <w:color w:val="548DD4"/>
        </w:rPr>
        <w:t>Si no quiere estar en nuestro plan, puede elegir Medicare Original.</w:t>
      </w:r>
    </w:p>
    <w:p w14:paraId="01E4DF3C" w14:textId="4166D080" w:rsidR="0057018C" w:rsidRPr="005A313F" w:rsidRDefault="0057018C" w:rsidP="0057018C">
      <w:pPr>
        <w:pStyle w:val="Default"/>
        <w:keepNext/>
        <w:keepLines/>
        <w:numPr>
          <w:ilvl w:val="0"/>
          <w:numId w:val="54"/>
        </w:numPr>
        <w:suppressAutoHyphens/>
        <w:ind w:right="720"/>
        <w:rPr>
          <w:rFonts w:ascii="Arial" w:hAnsi="Arial" w:cs="Arial"/>
          <w:noProof/>
          <w:color w:val="548DD4"/>
          <w:sz w:val="22"/>
          <w:szCs w:val="22"/>
          <w:lang w:val="es-US"/>
        </w:rPr>
      </w:pPr>
      <w:r w:rsidRPr="005A313F">
        <w:rPr>
          <w:rFonts w:ascii="Arial" w:hAnsi="Arial" w:cs="Arial"/>
          <w:noProof/>
          <w:color w:val="548DD4"/>
          <w:sz w:val="22"/>
          <w:szCs w:val="22"/>
          <w:lang w:val="es-US"/>
        </w:rPr>
        <w:t xml:space="preserve">Los medicamentos cubiertos que necesitan la autorización previa </w:t>
      </w:r>
      <w:r w:rsidR="00AC33AD" w:rsidRPr="005A313F">
        <w:rPr>
          <w:rFonts w:ascii="Arial" w:hAnsi="Arial" w:cs="Arial"/>
          <w:noProof/>
          <w:color w:val="548DD4"/>
          <w:sz w:val="22"/>
          <w:szCs w:val="22"/>
          <w:lang w:val="es-US"/>
        </w:rPr>
        <w:t xml:space="preserve">(PA) </w:t>
      </w:r>
      <w:r w:rsidRPr="005A313F">
        <w:rPr>
          <w:rFonts w:ascii="Arial" w:hAnsi="Arial" w:cs="Arial"/>
          <w:noProof/>
          <w:color w:val="548DD4"/>
          <w:sz w:val="22"/>
          <w:szCs w:val="22"/>
          <w:lang w:val="es-US"/>
        </w:rPr>
        <w:t xml:space="preserve">de nuestro plan están indicados en la </w:t>
      </w:r>
      <w:r w:rsidR="00F97794" w:rsidRPr="005A313F">
        <w:rPr>
          <w:rFonts w:ascii="Arial" w:hAnsi="Arial" w:cs="Arial"/>
          <w:i/>
          <w:noProof/>
          <w:color w:val="548DD4"/>
          <w:sz w:val="22"/>
          <w:szCs w:val="22"/>
          <w:lang w:val="es-US"/>
        </w:rPr>
        <w:t>Lista de medicamentos cubiertos</w:t>
      </w:r>
      <w:r w:rsidRPr="005A313F">
        <w:rPr>
          <w:rFonts w:ascii="Arial" w:hAnsi="Arial" w:cs="Arial"/>
          <w:noProof/>
          <w:color w:val="548DD4"/>
          <w:sz w:val="22"/>
          <w:szCs w:val="22"/>
          <w:lang w:val="es-US"/>
        </w:rPr>
        <w:t>.</w:t>
      </w:r>
    </w:p>
    <w:p w14:paraId="336FC52F" w14:textId="23D9E651" w:rsidR="0057018C" w:rsidRPr="005A313F" w:rsidRDefault="000940CC" w:rsidP="003E26B0">
      <w:pPr>
        <w:pStyle w:val="Heading1"/>
        <w:rPr>
          <w:color w:val="548DD4"/>
          <w:szCs w:val="22"/>
        </w:rPr>
      </w:pPr>
      <w:r w:rsidRPr="005A313F">
        <w:rPr>
          <w:color w:val="548DD4"/>
          <w:szCs w:val="22"/>
        </w:rPr>
        <w:t>[</w:t>
      </w:r>
      <w:r w:rsidR="0057018C" w:rsidRPr="005A313F">
        <w:rPr>
          <w:i/>
          <w:iCs/>
          <w:color w:val="548DD4"/>
          <w:szCs w:val="22"/>
        </w:rPr>
        <w:t>Plans that do not have cost sharing should add the following definition:</w:t>
      </w:r>
      <w:r w:rsidR="0057018C" w:rsidRPr="005A313F">
        <w:rPr>
          <w:color w:val="548DD4"/>
          <w:szCs w:val="22"/>
        </w:rPr>
        <w:t xml:space="preserve"> </w:t>
      </w:r>
      <w:bookmarkStart w:id="14" w:name="_Hlk11871398"/>
      <w:r w:rsidR="0057018C" w:rsidRPr="00EF3E04">
        <w:rPr>
          <w:b/>
          <w:bCs w:val="0"/>
          <w:color w:val="548DD4"/>
          <w:sz w:val="25"/>
          <w:szCs w:val="25"/>
        </w:rPr>
        <w:t>Niveles de medicamentos:</w:t>
      </w:r>
      <w:r w:rsidR="0057018C" w:rsidRPr="005A313F">
        <w:rPr>
          <w:color w:val="548DD4"/>
        </w:rPr>
        <w:t xml:space="preserve"> </w:t>
      </w:r>
      <w:bookmarkEnd w:id="14"/>
      <w:r w:rsidR="0057018C" w:rsidRPr="005A313F">
        <w:rPr>
          <w:color w:val="548DD4"/>
        </w:rPr>
        <w:t xml:space="preserve">Grupos de medicamentos en nuestra </w:t>
      </w:r>
      <w:r w:rsidR="0057018C" w:rsidRPr="00BD7804">
        <w:rPr>
          <w:i/>
          <w:color w:val="548DD4"/>
        </w:rPr>
        <w:t>Lista de medicamentos</w:t>
      </w:r>
      <w:r w:rsidR="0057018C" w:rsidRPr="005A313F">
        <w:rPr>
          <w:color w:val="548DD4"/>
        </w:rPr>
        <w:t xml:space="preserve">. Medicamentos genéricos, de marca, o medicamentos de venta sin receta médica (OTC) son ejemplos de niveles de medicamentos. Cada medicamento en la </w:t>
      </w:r>
      <w:r w:rsidR="0057018C" w:rsidRPr="00BD7804">
        <w:rPr>
          <w:i/>
          <w:color w:val="548DD4"/>
        </w:rPr>
        <w:t>Lista de medicamentos</w:t>
      </w:r>
      <w:r w:rsidR="0057018C" w:rsidRPr="005A313F">
        <w:rPr>
          <w:color w:val="548DD4"/>
        </w:rPr>
        <w:t xml:space="preserve"> está en uno de los </w:t>
      </w:r>
      <w:r w:rsidRPr="005A313F">
        <w:rPr>
          <w:rStyle w:val="PlanInstructions"/>
          <w:i w:val="0"/>
        </w:rPr>
        <w:t>[</w:t>
      </w:r>
      <w:r w:rsidR="0057018C" w:rsidRPr="005A313F">
        <w:rPr>
          <w:rStyle w:val="PlanInstructions"/>
          <w:iCs/>
        </w:rPr>
        <w:t>insert number of tiers</w:t>
      </w:r>
      <w:r w:rsidRPr="005A313F">
        <w:rPr>
          <w:rStyle w:val="PlanInstructions"/>
          <w:i w:val="0"/>
        </w:rPr>
        <w:t>]</w:t>
      </w:r>
      <w:r w:rsidR="0057018C" w:rsidRPr="005A313F">
        <w:rPr>
          <w:i/>
          <w:iCs/>
          <w:color w:val="548DD4"/>
        </w:rPr>
        <w:t xml:space="preserve"> </w:t>
      </w:r>
      <w:r w:rsidR="0057018C" w:rsidRPr="005A313F">
        <w:rPr>
          <w:color w:val="548DD4"/>
        </w:rPr>
        <w:t>niveles.</w:t>
      </w:r>
      <w:r w:rsidRPr="005A313F">
        <w:rPr>
          <w:color w:val="548DD4"/>
          <w:szCs w:val="22"/>
        </w:rPr>
        <w:t>]</w:t>
      </w:r>
    </w:p>
    <w:p w14:paraId="61EC6A99" w14:textId="252B19B4" w:rsidR="0031147E" w:rsidRPr="005A313F" w:rsidRDefault="000940CC" w:rsidP="003E26B0">
      <w:pPr>
        <w:pStyle w:val="Heading1"/>
        <w:rPr>
          <w:color w:val="548DD4"/>
        </w:rPr>
      </w:pPr>
      <w:r w:rsidRPr="005A313F">
        <w:rPr>
          <w:rStyle w:val="Bluenon-italics"/>
          <w:iCs w:val="0"/>
        </w:rPr>
        <w:t>[</w:t>
      </w:r>
      <w:r w:rsidR="0057018C" w:rsidRPr="005A313F">
        <w:rPr>
          <w:rStyle w:val="Bluenon-italics"/>
          <w:i/>
        </w:rPr>
        <w:t>Plans should add the following definitions:</w:t>
      </w:r>
      <w:r w:rsidR="0057018C" w:rsidRPr="0047467F">
        <w:rPr>
          <w:b/>
          <w:color w:val="548DD4"/>
          <w:sz w:val="25"/>
        </w:rPr>
        <w:t xml:space="preserve"> </w:t>
      </w:r>
      <w:bookmarkStart w:id="15" w:name="_Hlk11871433"/>
      <w:r w:rsidR="0057018C" w:rsidRPr="00EF3E04">
        <w:rPr>
          <w:b/>
          <w:bCs w:val="0"/>
          <w:color w:val="548DD4"/>
          <w:sz w:val="25"/>
          <w:szCs w:val="25"/>
        </w:rPr>
        <w:t>Plan Medicare Advantage:</w:t>
      </w:r>
      <w:bookmarkEnd w:id="15"/>
      <w:r w:rsidR="0057018C" w:rsidRPr="005A313F">
        <w:rPr>
          <w:rStyle w:val="Bluenon-italics"/>
          <w:b/>
          <w:iCs w:val="0"/>
          <w:sz w:val="25"/>
          <w:szCs w:val="25"/>
        </w:rPr>
        <w:t xml:space="preserve"> </w:t>
      </w:r>
      <w:r w:rsidR="0057018C" w:rsidRPr="005A313F">
        <w:rPr>
          <w:rStyle w:val="Bluenon-italics"/>
          <w:iCs w:val="0"/>
        </w:rPr>
        <w:t>Un programa de Medicare, también conocido como “Parte C de Medicare” o “Planes MA”, que ofrece beneficios a través de compañías privadas. Medicare les paga a estas compañías para que cubran sus beneficios de Medicare.</w:t>
      </w:r>
      <w:r w:rsidRPr="005A313F">
        <w:rPr>
          <w:color w:val="548DD4"/>
        </w:rPr>
        <w:t>]</w:t>
      </w:r>
    </w:p>
    <w:p w14:paraId="043A2A03" w14:textId="77777777" w:rsidR="00EA1EFB" w:rsidRPr="005A313F" w:rsidRDefault="00EA1EFB" w:rsidP="00EA1EFB">
      <w:pPr>
        <w:pStyle w:val="Heading1"/>
        <w:rPr>
          <w:rFonts w:eastAsia="Times New Roman"/>
          <w:bCs w:val="0"/>
          <w:szCs w:val="22"/>
        </w:rPr>
      </w:pPr>
      <w:r w:rsidRPr="005A313F">
        <w:rPr>
          <w:rStyle w:val="-Definitionsbold125"/>
        </w:rPr>
        <w:t>Producto biológico:</w:t>
      </w:r>
      <w:r w:rsidRPr="005A313F">
        <w:rPr>
          <w:rFonts w:eastAsia="Times New Roman"/>
          <w:b/>
          <w:szCs w:val="22"/>
        </w:rPr>
        <w:t xml:space="preserve"> </w:t>
      </w:r>
      <w:r w:rsidRPr="005A313F">
        <w:rPr>
          <w:rFonts w:eastAsia="Times New Roman"/>
          <w:bCs w:val="0"/>
          <w:szCs w:val="22"/>
        </w:rPr>
        <w:t>Un medicamento de receta elaborado con material natural o proveniente de seres vivos, como células animales, células vegetales, bacterias o levaduras. Los productos biológicos son más complejos que los demás medicamentos ya que no es posible hacer copias exactas, por eso, las formas alternativas se denominan biosimilares (Consulte también “Producto biológico original” y “Biosimilar”).</w:t>
      </w:r>
    </w:p>
    <w:p w14:paraId="0185C744" w14:textId="77777777" w:rsidR="00EA1EFB" w:rsidRPr="005A313F" w:rsidRDefault="00EA1EFB" w:rsidP="001F21AF"/>
    <w:p w14:paraId="567B0614" w14:textId="7A5605AB" w:rsidR="0057018C" w:rsidRPr="00F81809" w:rsidRDefault="0031147E" w:rsidP="00B85819">
      <w:pPr>
        <w:spacing w:after="0" w:line="240" w:lineRule="auto"/>
        <w:ind w:right="0"/>
        <w:rPr>
          <w:color w:val="548DD4"/>
        </w:rPr>
      </w:pPr>
      <w:r w:rsidRPr="00F81809">
        <w:rPr>
          <w:color w:val="548DD4"/>
        </w:rPr>
        <w:br w:type="page"/>
      </w:r>
    </w:p>
    <w:p w14:paraId="39CDA8DA" w14:textId="32CBD7AE" w:rsidR="003010DA" w:rsidRPr="005A313F" w:rsidRDefault="000940CC" w:rsidP="00C32543">
      <w:pPr>
        <w:ind w:right="0"/>
        <w:rPr>
          <w:rFonts w:eastAsia="Times New Roman" w:cs="Arial"/>
          <w:bCs/>
          <w:i/>
          <w:color w:val="548DD4"/>
        </w:rPr>
      </w:pPr>
      <w:r w:rsidRPr="005A313F">
        <w:rPr>
          <w:rFonts w:eastAsia="Times New Roman" w:cs="Arial"/>
          <w:color w:val="548DD4"/>
        </w:rPr>
        <w:lastRenderedPageBreak/>
        <w:t>[</w:t>
      </w:r>
      <w:r w:rsidR="003010DA" w:rsidRPr="005A313F">
        <w:rPr>
          <w:rFonts w:eastAsia="Times New Roman" w:cs="Arial"/>
          <w:i/>
          <w:iCs/>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5A313F">
        <w:rPr>
          <w:rFonts w:eastAsia="Times New Roman" w:cs="Arial"/>
          <w:color w:val="548DD4"/>
        </w:rPr>
        <w:t>]</w:t>
      </w:r>
    </w:p>
    <w:p w14:paraId="21D37F79" w14:textId="77777777" w:rsidR="003010DA" w:rsidRPr="00F81809" w:rsidRDefault="003010DA" w:rsidP="001215F6">
      <w:pPr>
        <w:ind w:right="0"/>
        <w:rPr>
          <w:color w:val="000000"/>
          <w:sz w:val="28"/>
        </w:rPr>
      </w:pPr>
      <w:r w:rsidRPr="00F81809">
        <w:rPr>
          <w:b/>
          <w:sz w:val="28"/>
        </w:rPr>
        <w:t xml:space="preserve">Servicios al miembro de </w:t>
      </w:r>
      <w:r w:rsidRPr="00F81809">
        <w:rPr>
          <w:b/>
          <w:color w:val="000000"/>
          <w:sz w:val="28"/>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4 Tabla en la que se indica la información de contacto del plan"/>
        <w:tblDescription w:val="Pág. 4 Tabla en la que se indica la información de contacto del plan"/>
      </w:tblPr>
      <w:tblGrid>
        <w:gridCol w:w="2160"/>
        <w:gridCol w:w="6960"/>
      </w:tblGrid>
      <w:tr w:rsidR="00F534D3" w:rsidRPr="005A313F" w14:paraId="4D3EE4BA" w14:textId="77777777" w:rsidTr="00205989">
        <w:trPr>
          <w:trHeight w:val="88"/>
          <w:tblHeader/>
        </w:trPr>
        <w:tc>
          <w:tcPr>
            <w:tcW w:w="2160" w:type="dxa"/>
            <w:tcBorders>
              <w:top w:val="nil"/>
              <w:left w:val="nil"/>
            </w:tcBorders>
          </w:tcPr>
          <w:p w14:paraId="462ACBAA" w14:textId="602D9BAA" w:rsidR="00F534D3" w:rsidRPr="00F81809" w:rsidRDefault="00F534D3" w:rsidP="00F534D3">
            <w:pPr>
              <w:widowControl w:val="0"/>
              <w:spacing w:after="0" w:line="720" w:lineRule="auto"/>
              <w:ind w:right="0"/>
              <w:rPr>
                <w:b/>
                <w:color w:val="FFFFFF" w:themeColor="background1"/>
                <w:sz w:val="4"/>
              </w:rPr>
            </w:pPr>
            <w:r w:rsidRPr="00F81809">
              <w:rPr>
                <w:b/>
                <w:color w:val="FFFFFF" w:themeColor="background1"/>
                <w:sz w:val="4"/>
              </w:rPr>
              <w:t>MÉTODO DE CONTACTO</w:t>
            </w:r>
          </w:p>
        </w:tc>
        <w:tc>
          <w:tcPr>
            <w:tcW w:w="6960" w:type="dxa"/>
            <w:tcBorders>
              <w:top w:val="nil"/>
              <w:right w:val="nil"/>
            </w:tcBorders>
          </w:tcPr>
          <w:p w14:paraId="72D41537" w14:textId="77777777" w:rsidR="00F534D3" w:rsidRPr="00F81809" w:rsidRDefault="00F534D3" w:rsidP="00F534D3">
            <w:pPr>
              <w:spacing w:after="0" w:line="720" w:lineRule="auto"/>
              <w:ind w:right="0"/>
              <w:rPr>
                <w:color w:val="FFFFFF" w:themeColor="background1"/>
                <w:sz w:val="4"/>
              </w:rPr>
            </w:pPr>
          </w:p>
        </w:tc>
      </w:tr>
      <w:tr w:rsidR="003010DA" w:rsidRPr="005A313F" w14:paraId="29B0CC43" w14:textId="77777777" w:rsidTr="00205989">
        <w:trPr>
          <w:trHeight w:val="1332"/>
        </w:trPr>
        <w:tc>
          <w:tcPr>
            <w:tcW w:w="2160" w:type="dxa"/>
          </w:tcPr>
          <w:p w14:paraId="49CE1B59" w14:textId="77777777" w:rsidR="003010DA" w:rsidRPr="00F81809" w:rsidRDefault="003010DA" w:rsidP="00C32543">
            <w:pPr>
              <w:widowControl w:val="0"/>
              <w:spacing w:before="200" w:line="240" w:lineRule="auto"/>
              <w:ind w:left="374" w:right="0"/>
              <w:rPr>
                <w:b/>
                <w:sz w:val="24"/>
              </w:rPr>
            </w:pPr>
            <w:r w:rsidRPr="00F81809">
              <w:rPr>
                <w:b/>
                <w:sz w:val="24"/>
              </w:rPr>
              <w:t>POR TELÉFONO</w:t>
            </w:r>
          </w:p>
        </w:tc>
        <w:tc>
          <w:tcPr>
            <w:tcW w:w="6960" w:type="dxa"/>
          </w:tcPr>
          <w:p w14:paraId="37B1448B" w14:textId="0E99A0EF" w:rsidR="00F534D3" w:rsidRPr="00F81809" w:rsidRDefault="00624C07" w:rsidP="00145449">
            <w:pPr>
              <w:spacing w:before="200" w:line="240" w:lineRule="auto"/>
              <w:ind w:left="144"/>
              <w:rPr>
                <w:color w:val="548DD4"/>
              </w:rPr>
            </w:pPr>
            <w:r w:rsidRPr="005A313F">
              <w:rPr>
                <w:rFonts w:cs="Arial"/>
                <w:snapToGrid w:val="0"/>
                <w:color w:val="548DD4"/>
              </w:rPr>
              <w:t>&lt;phone</w:t>
            </w:r>
            <w:r w:rsidR="003010DA" w:rsidRPr="00AA522C">
              <w:rPr>
                <w:color w:val="548DD4"/>
              </w:rPr>
              <w:t xml:space="preserve"> number</w:t>
            </w:r>
            <w:r w:rsidRPr="005A313F">
              <w:rPr>
                <w:rFonts w:cs="Arial"/>
                <w:snapToGrid w:val="0"/>
                <w:color w:val="548DD4"/>
              </w:rPr>
              <w:t>&gt;</w:t>
            </w:r>
          </w:p>
          <w:p w14:paraId="4D5A0070" w14:textId="7F2931EA" w:rsidR="00F534D3" w:rsidRPr="005A313F" w:rsidRDefault="003010DA" w:rsidP="00145449">
            <w:pPr>
              <w:spacing w:before="200" w:line="240" w:lineRule="auto"/>
              <w:ind w:left="144"/>
              <w:rPr>
                <w:rFonts w:cs="Arial"/>
                <w:snapToGrid w:val="0"/>
                <w:color w:val="548DD4"/>
              </w:rPr>
            </w:pPr>
            <w:r w:rsidRPr="00F81809">
              <w:t xml:space="preserve">Las llamadas a este número son gratuitas. </w:t>
            </w:r>
            <w:r w:rsidR="000940CC" w:rsidRPr="005A313F">
              <w:rPr>
                <w:rFonts w:cs="Arial"/>
                <w:snapToGrid w:val="0"/>
                <w:color w:val="548DD4"/>
              </w:rPr>
              <w:t>[</w:t>
            </w:r>
            <w:r w:rsidRPr="005A313F">
              <w:rPr>
                <w:rFonts w:cs="Arial"/>
                <w:i/>
                <w:iCs/>
                <w:snapToGrid w:val="0"/>
                <w:color w:val="548DD4"/>
              </w:rPr>
              <w:t xml:space="preserve">Insert </w:t>
            </w:r>
            <w:r w:rsidRPr="005A313F">
              <w:rPr>
                <w:rFonts w:cs="Arial"/>
                <w:i/>
                <w:iCs/>
                <w:color w:val="548DD4"/>
              </w:rPr>
              <w:t xml:space="preserve">days and </w:t>
            </w:r>
            <w:r w:rsidRPr="005A313F">
              <w:rPr>
                <w:rFonts w:cs="Arial"/>
                <w:i/>
                <w:iCs/>
                <w:snapToGrid w:val="0"/>
                <w:color w:val="548DD4"/>
              </w:rPr>
              <w:t>hours of operation, including information on the use of alternative technologies.</w:t>
            </w:r>
            <w:r w:rsidR="000940CC" w:rsidRPr="005A313F">
              <w:rPr>
                <w:rFonts w:cs="Arial"/>
                <w:snapToGrid w:val="0"/>
                <w:color w:val="548DD4"/>
              </w:rPr>
              <w:t>]</w:t>
            </w:r>
          </w:p>
          <w:p w14:paraId="1AF45014" w14:textId="73810CA4" w:rsidR="003010DA" w:rsidRPr="00F81809" w:rsidRDefault="003010DA" w:rsidP="00F534D3">
            <w:pPr>
              <w:spacing w:before="200"/>
              <w:ind w:left="144"/>
              <w:rPr>
                <w:color w:val="548DD4"/>
              </w:rPr>
            </w:pPr>
            <w:r w:rsidRPr="00F81809">
              <w:t>Servicios al miembro también tiene servicio de intérpretes gratuito para las personas que no hablen inglés.</w:t>
            </w:r>
          </w:p>
        </w:tc>
      </w:tr>
      <w:tr w:rsidR="003010DA" w:rsidRPr="005A313F" w14:paraId="0D0FA3CD" w14:textId="77777777" w:rsidTr="00205989">
        <w:trPr>
          <w:trHeight w:val="1917"/>
        </w:trPr>
        <w:tc>
          <w:tcPr>
            <w:tcW w:w="2160" w:type="dxa"/>
          </w:tcPr>
          <w:p w14:paraId="7E98EB45" w14:textId="77777777" w:rsidR="003010DA" w:rsidRPr="00F81809" w:rsidRDefault="003010DA" w:rsidP="00C32543">
            <w:pPr>
              <w:widowControl w:val="0"/>
              <w:spacing w:before="200" w:line="240" w:lineRule="auto"/>
              <w:ind w:left="374" w:right="0"/>
              <w:rPr>
                <w:b/>
                <w:sz w:val="24"/>
              </w:rPr>
            </w:pPr>
            <w:r w:rsidRPr="00F81809">
              <w:rPr>
                <w:b/>
                <w:sz w:val="24"/>
              </w:rPr>
              <w:t>POR TTY</w:t>
            </w:r>
          </w:p>
        </w:tc>
        <w:tc>
          <w:tcPr>
            <w:tcW w:w="6960" w:type="dxa"/>
          </w:tcPr>
          <w:p w14:paraId="3B97A929" w14:textId="73C8F1E2" w:rsidR="00F534D3" w:rsidRPr="00F81809" w:rsidRDefault="00C72E93" w:rsidP="00CF4E04">
            <w:pPr>
              <w:spacing w:before="200" w:line="240" w:lineRule="auto"/>
              <w:ind w:left="144"/>
              <w:rPr>
                <w:color w:val="548DD4"/>
              </w:rPr>
            </w:pPr>
            <w:r w:rsidRPr="005A313F">
              <w:rPr>
                <w:rFonts w:cs="Arial"/>
                <w:snapToGrid w:val="0"/>
                <w:color w:val="548DD4"/>
              </w:rPr>
              <w:t>&lt;</w:t>
            </w:r>
            <w:r w:rsidRPr="005A313F">
              <w:rPr>
                <w:rFonts w:cs="Arial"/>
                <w:i/>
                <w:iCs/>
                <w:snapToGrid w:val="0"/>
                <w:color w:val="548DD4"/>
              </w:rPr>
              <w:t>TTY</w:t>
            </w:r>
            <w:r w:rsidRPr="00F81809">
              <w:rPr>
                <w:i/>
                <w:color w:val="548DD4"/>
              </w:rPr>
              <w:t xml:space="preserve"> </w:t>
            </w:r>
            <w:r w:rsidR="003010DA" w:rsidRPr="00AA522C">
              <w:rPr>
                <w:color w:val="548DD4"/>
              </w:rPr>
              <w:t>number</w:t>
            </w:r>
            <w:r w:rsidRPr="005A313F">
              <w:rPr>
                <w:rFonts w:cs="Arial"/>
                <w:snapToGrid w:val="0"/>
                <w:color w:val="548DD4"/>
              </w:rPr>
              <w:t>&gt;</w:t>
            </w:r>
          </w:p>
          <w:p w14:paraId="4B86BA77" w14:textId="5FEF942B" w:rsidR="003010DA" w:rsidRPr="00F81809" w:rsidRDefault="000940CC" w:rsidP="00CF4E04">
            <w:pPr>
              <w:spacing w:before="200" w:line="240" w:lineRule="auto"/>
              <w:ind w:left="144"/>
              <w:rPr>
                <w:color w:val="548DD4"/>
              </w:rPr>
            </w:pPr>
            <w:r w:rsidRPr="00F81809">
              <w:rPr>
                <w:color w:val="548DD4"/>
              </w:rPr>
              <w:t>[</w:t>
            </w:r>
            <w:r w:rsidR="003010DA" w:rsidRPr="00F81809">
              <w:rPr>
                <w:i/>
                <w:color w:val="548DD4"/>
              </w:rPr>
              <w:t>Insert if plan uses a direct TTY number:</w:t>
            </w:r>
            <w:r w:rsidR="003010DA" w:rsidRPr="00F81809">
              <w:rPr>
                <w:color w:val="548DD4"/>
              </w:rPr>
              <w:t xml:space="preserve"> Este número requiere equipo telefónico especial y es solo para personas que tienen problemas para oír o hablar.</w:t>
            </w:r>
            <w:r w:rsidRPr="00F81809">
              <w:rPr>
                <w:color w:val="548DD4"/>
              </w:rPr>
              <w:t>]</w:t>
            </w:r>
            <w:r w:rsidR="003010DA" w:rsidRPr="00F81809">
              <w:rPr>
                <w:color w:val="548DD4"/>
              </w:rPr>
              <w:t xml:space="preserve"> </w:t>
            </w:r>
          </w:p>
          <w:p w14:paraId="0AAC3F93" w14:textId="729E3A1E" w:rsidR="003010DA" w:rsidRPr="005A313F" w:rsidRDefault="003010DA" w:rsidP="00C32543">
            <w:pPr>
              <w:spacing w:before="200"/>
              <w:ind w:left="144"/>
              <w:rPr>
                <w:rFonts w:cs="Arial"/>
                <w:snapToGrid w:val="0"/>
                <w:color w:val="0000FF"/>
              </w:rPr>
            </w:pPr>
            <w:r w:rsidRPr="00F81809">
              <w:t>Las llamadas a este número son gratuitas</w:t>
            </w:r>
            <w:r w:rsidRPr="00F81809">
              <w:rPr>
                <w:color w:val="548DD4"/>
              </w:rPr>
              <w:t xml:space="preserve">. </w:t>
            </w:r>
            <w:r w:rsidR="000940CC" w:rsidRPr="005A313F">
              <w:rPr>
                <w:rFonts w:cs="Arial"/>
                <w:snapToGrid w:val="0"/>
                <w:color w:val="548DD4"/>
              </w:rPr>
              <w:t>[</w:t>
            </w:r>
            <w:r w:rsidRPr="005A313F">
              <w:rPr>
                <w:rFonts w:cs="Arial"/>
                <w:i/>
                <w:iCs/>
                <w:snapToGrid w:val="0"/>
                <w:color w:val="548DD4"/>
              </w:rPr>
              <w:t xml:space="preserve">Insert </w:t>
            </w:r>
            <w:r w:rsidRPr="005A313F">
              <w:rPr>
                <w:rFonts w:cs="Arial"/>
                <w:i/>
                <w:iCs/>
                <w:color w:val="548DD4"/>
              </w:rPr>
              <w:t xml:space="preserve">days and </w:t>
            </w:r>
            <w:r w:rsidRPr="005A313F">
              <w:rPr>
                <w:rFonts w:cs="Arial"/>
                <w:i/>
                <w:iCs/>
                <w:snapToGrid w:val="0"/>
                <w:color w:val="548DD4"/>
              </w:rPr>
              <w:t>hours of operation.</w:t>
            </w:r>
            <w:r w:rsidR="000940CC" w:rsidRPr="005A313F">
              <w:rPr>
                <w:rFonts w:cs="Arial"/>
                <w:snapToGrid w:val="0"/>
                <w:color w:val="548DD4"/>
              </w:rPr>
              <w:t>]</w:t>
            </w:r>
          </w:p>
        </w:tc>
      </w:tr>
      <w:tr w:rsidR="003010DA" w:rsidRPr="005A313F" w14:paraId="7BD2D903" w14:textId="77777777" w:rsidTr="00205989">
        <w:trPr>
          <w:trHeight w:val="770"/>
        </w:trPr>
        <w:tc>
          <w:tcPr>
            <w:tcW w:w="2160" w:type="dxa"/>
          </w:tcPr>
          <w:p w14:paraId="2C0BA832" w14:textId="77777777" w:rsidR="003010DA" w:rsidRPr="00F81809" w:rsidRDefault="003010DA" w:rsidP="00C32543">
            <w:pPr>
              <w:widowControl w:val="0"/>
              <w:spacing w:before="200" w:line="240" w:lineRule="auto"/>
              <w:ind w:left="374" w:right="0"/>
              <w:rPr>
                <w:b/>
                <w:sz w:val="24"/>
              </w:rPr>
            </w:pPr>
            <w:r w:rsidRPr="00F81809">
              <w:rPr>
                <w:b/>
                <w:sz w:val="24"/>
              </w:rPr>
              <w:t>POR FAX</w:t>
            </w:r>
          </w:p>
        </w:tc>
        <w:tc>
          <w:tcPr>
            <w:tcW w:w="6960" w:type="dxa"/>
          </w:tcPr>
          <w:p w14:paraId="56404CE5" w14:textId="1A42D303" w:rsidR="003010DA" w:rsidRPr="00F81809" w:rsidRDefault="000940CC" w:rsidP="00A13E2A">
            <w:pPr>
              <w:spacing w:before="200" w:line="240" w:lineRule="auto"/>
              <w:ind w:left="144"/>
              <w:rPr>
                <w:color w:val="548DD4"/>
              </w:rPr>
            </w:pPr>
            <w:r w:rsidRPr="00F81809">
              <w:rPr>
                <w:color w:val="548DD4"/>
              </w:rPr>
              <w:t>[</w:t>
            </w:r>
            <w:r w:rsidR="003010DA" w:rsidRPr="00F81809">
              <w:rPr>
                <w:i/>
                <w:color w:val="548DD4"/>
              </w:rPr>
              <w:t>Optional:</w:t>
            </w:r>
            <w:r w:rsidR="003010DA" w:rsidRPr="00F81809">
              <w:rPr>
                <w:color w:val="548DD4"/>
              </w:rPr>
              <w:t xml:space="preserve"> </w:t>
            </w:r>
            <w:r w:rsidR="003010DA" w:rsidRPr="00F81809">
              <w:rPr>
                <w:i/>
                <w:color w:val="548DD4"/>
              </w:rPr>
              <w:t>Insert fax number.</w:t>
            </w:r>
            <w:r w:rsidRPr="00F81809">
              <w:rPr>
                <w:color w:val="548DD4"/>
              </w:rPr>
              <w:t>]</w:t>
            </w:r>
          </w:p>
        </w:tc>
      </w:tr>
      <w:tr w:rsidR="003010DA" w:rsidRPr="005A313F" w14:paraId="3DD3C092" w14:textId="77777777" w:rsidTr="00205989">
        <w:trPr>
          <w:trHeight w:val="1040"/>
        </w:trPr>
        <w:tc>
          <w:tcPr>
            <w:tcW w:w="2160" w:type="dxa"/>
          </w:tcPr>
          <w:p w14:paraId="62DC308A" w14:textId="77777777" w:rsidR="003010DA" w:rsidRPr="00F81809" w:rsidRDefault="003010DA" w:rsidP="00C32543">
            <w:pPr>
              <w:widowControl w:val="0"/>
              <w:spacing w:before="200" w:line="240" w:lineRule="auto"/>
              <w:ind w:left="374" w:right="0"/>
              <w:rPr>
                <w:b/>
                <w:sz w:val="24"/>
              </w:rPr>
            </w:pPr>
            <w:r w:rsidRPr="00F81809">
              <w:rPr>
                <w:b/>
                <w:sz w:val="24"/>
              </w:rPr>
              <w:t>POR CORREO</w:t>
            </w:r>
          </w:p>
        </w:tc>
        <w:tc>
          <w:tcPr>
            <w:tcW w:w="6960" w:type="dxa"/>
          </w:tcPr>
          <w:p w14:paraId="343F0011" w14:textId="48C9E1E5" w:rsidR="003010DA" w:rsidRPr="005A313F" w:rsidRDefault="00B860BC" w:rsidP="00CF4E04">
            <w:pPr>
              <w:spacing w:before="200" w:line="240" w:lineRule="auto"/>
              <w:ind w:left="144"/>
              <w:rPr>
                <w:rFonts w:cs="Arial"/>
                <w:snapToGrid w:val="0"/>
                <w:color w:val="548DD4"/>
              </w:rPr>
            </w:pPr>
            <w:r w:rsidRPr="005A313F">
              <w:rPr>
                <w:rFonts w:cs="Arial"/>
                <w:snapToGrid w:val="0"/>
                <w:color w:val="548DD4"/>
              </w:rPr>
              <w:t>&lt;</w:t>
            </w:r>
            <w:r w:rsidR="003010DA" w:rsidRPr="00AA522C">
              <w:rPr>
                <w:color w:val="548DD4"/>
              </w:rPr>
              <w:t>address</w:t>
            </w:r>
            <w:r w:rsidRPr="005A313F">
              <w:rPr>
                <w:rFonts w:cs="Arial"/>
                <w:snapToGrid w:val="0"/>
                <w:color w:val="548DD4"/>
              </w:rPr>
              <w:t>&gt;</w:t>
            </w:r>
          </w:p>
          <w:p w14:paraId="6FF24F29" w14:textId="4C2B9D50" w:rsidR="003010DA" w:rsidRPr="005A313F" w:rsidRDefault="000940CC" w:rsidP="00C32543">
            <w:pPr>
              <w:spacing w:before="200"/>
              <w:ind w:left="144"/>
              <w:rPr>
                <w:rFonts w:cs="Arial"/>
                <w:i/>
                <w:snapToGrid w:val="0"/>
                <w:color w:val="548DD4"/>
              </w:rPr>
            </w:pPr>
            <w:r w:rsidRPr="005A313F">
              <w:rPr>
                <w:rFonts w:cs="Arial"/>
                <w:snapToGrid w:val="0"/>
                <w:color w:val="548DD4"/>
              </w:rPr>
              <w:t>[</w:t>
            </w:r>
            <w:r w:rsidR="003010DA" w:rsidRPr="005A313F">
              <w:rPr>
                <w:rFonts w:cs="Arial"/>
                <w:b/>
                <w:bCs/>
                <w:i/>
                <w:iCs/>
                <w:snapToGrid w:val="0"/>
                <w:color w:val="548DD4"/>
              </w:rPr>
              <w:t>Note:</w:t>
            </w:r>
            <w:r w:rsidR="003010DA" w:rsidRPr="005A313F">
              <w:rPr>
                <w:rFonts w:cs="Arial"/>
                <w:i/>
                <w:iCs/>
                <w:snapToGrid w:val="0"/>
                <w:color w:val="548DD4"/>
              </w:rPr>
              <w:t xml:space="preserve"> Plans may add email addresses here.</w:t>
            </w:r>
            <w:r w:rsidRPr="005A313F">
              <w:rPr>
                <w:rFonts w:cs="Arial"/>
                <w:snapToGrid w:val="0"/>
                <w:color w:val="548DD4"/>
              </w:rPr>
              <w:t>]</w:t>
            </w:r>
          </w:p>
        </w:tc>
      </w:tr>
      <w:tr w:rsidR="003010DA" w:rsidRPr="005A313F" w14:paraId="376B0650" w14:textId="77777777" w:rsidTr="00205989">
        <w:trPr>
          <w:trHeight w:val="743"/>
        </w:trPr>
        <w:tc>
          <w:tcPr>
            <w:tcW w:w="2160" w:type="dxa"/>
          </w:tcPr>
          <w:p w14:paraId="7F8F716F" w14:textId="22E5C6BD" w:rsidR="003010DA" w:rsidRPr="00F81809" w:rsidRDefault="003010DA" w:rsidP="00C32543">
            <w:pPr>
              <w:widowControl w:val="0"/>
              <w:spacing w:before="200" w:line="240" w:lineRule="auto"/>
              <w:ind w:left="374" w:right="0"/>
              <w:rPr>
                <w:b/>
                <w:sz w:val="24"/>
              </w:rPr>
            </w:pPr>
            <w:r w:rsidRPr="00F81809">
              <w:rPr>
                <w:b/>
                <w:sz w:val="24"/>
              </w:rPr>
              <w:t>POR EL SITIO WEB</w:t>
            </w:r>
          </w:p>
        </w:tc>
        <w:tc>
          <w:tcPr>
            <w:tcW w:w="6960" w:type="dxa"/>
          </w:tcPr>
          <w:p w14:paraId="3CFFABB5" w14:textId="7676ED1E" w:rsidR="003010DA" w:rsidRPr="00F81809" w:rsidRDefault="002A1A23" w:rsidP="00C32543">
            <w:pPr>
              <w:spacing w:before="200"/>
              <w:ind w:left="144"/>
              <w:rPr>
                <w:color w:val="548DD4"/>
              </w:rPr>
            </w:pPr>
            <w:r w:rsidRPr="005A313F">
              <w:rPr>
                <w:rFonts w:cs="Arial"/>
                <w:snapToGrid w:val="0"/>
                <w:color w:val="548DD4"/>
              </w:rPr>
              <w:t>&lt;</w:t>
            </w:r>
            <w:r w:rsidR="003010DA" w:rsidRPr="00AA522C">
              <w:rPr>
                <w:color w:val="548DD4"/>
              </w:rPr>
              <w:t xml:space="preserve"> URL</w:t>
            </w:r>
            <w:r w:rsidRPr="005A313F">
              <w:rPr>
                <w:rFonts w:cs="Arial"/>
                <w:snapToGrid w:val="0"/>
                <w:color w:val="548DD4"/>
              </w:rPr>
              <w:t>&gt;</w:t>
            </w:r>
          </w:p>
        </w:tc>
      </w:tr>
    </w:tbl>
    <w:p w14:paraId="57070518" w14:textId="77777777" w:rsidR="00401712" w:rsidRPr="00F81809" w:rsidRDefault="00401712" w:rsidP="00546F81"/>
    <w:sectPr w:rsidR="00401712" w:rsidRPr="00F81809" w:rsidSect="00CD6391">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A2639" w14:textId="77777777" w:rsidR="002456A5" w:rsidRPr="005A313F" w:rsidRDefault="002456A5" w:rsidP="00EA4A7F">
      <w:pPr>
        <w:spacing w:after="0" w:line="240" w:lineRule="auto"/>
      </w:pPr>
      <w:r w:rsidRPr="005A313F">
        <w:separator/>
      </w:r>
    </w:p>
  </w:endnote>
  <w:endnote w:type="continuationSeparator" w:id="0">
    <w:p w14:paraId="48E14F90" w14:textId="77777777" w:rsidR="002456A5" w:rsidRPr="005A313F" w:rsidRDefault="002456A5" w:rsidP="00EA4A7F">
      <w:pPr>
        <w:spacing w:after="0" w:line="240" w:lineRule="auto"/>
      </w:pPr>
      <w:r w:rsidRPr="005A313F">
        <w:continuationSeparator/>
      </w:r>
    </w:p>
  </w:endnote>
  <w:endnote w:type="continuationNotice" w:id="1">
    <w:p w14:paraId="16366EEB" w14:textId="77777777" w:rsidR="002456A5" w:rsidRPr="005A313F" w:rsidRDefault="002456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AD6CD" w14:textId="3B173068" w:rsidR="00C2193A" w:rsidRPr="00F81809" w:rsidRDefault="0065219F" w:rsidP="00FA20FB">
    <w:pPr>
      <w:pStyle w:val="Footertext"/>
      <w:tabs>
        <w:tab w:val="right" w:pos="9900"/>
      </w:tabs>
      <w:spacing w:before="480" w:after="0"/>
    </w:pPr>
    <w:r w:rsidRPr="00F81809">
      <w:rPr>
        <w:rStyle w:val="Footertextintro"/>
        <w:b w:val="0"/>
        <w:sz w:val="22"/>
      </w:rPr>
      <mc:AlternateContent>
        <mc:Choice Requires="wpg">
          <w:drawing>
            <wp:anchor distT="0" distB="0" distL="114300" distR="114300" simplePos="0" relativeHeight="251658241" behindDoc="0" locked="0" layoutInCell="1" allowOverlap="1" wp14:anchorId="7C15F8BD" wp14:editId="6DB37722">
              <wp:simplePos x="0" y="0"/>
              <wp:positionH relativeFrom="column">
                <wp:posOffset>-400685</wp:posOffset>
              </wp:positionH>
              <wp:positionV relativeFrom="page">
                <wp:posOffset>9122410</wp:posOffset>
              </wp:positionV>
              <wp:extent cx="292100" cy="299085"/>
              <wp:effectExtent l="8890" t="0" r="3810" b="825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C3A12" w14:textId="77777777" w:rsidR="00DE77A7" w:rsidRPr="005A313F" w:rsidRDefault="00DE77A7" w:rsidP="00DE77A7">
                            <w:pPr>
                              <w:pStyle w:val="Footer0"/>
                              <w:rPr>
                                <w:rFonts w:hint="eastAsia"/>
                              </w:rPr>
                            </w:pPr>
                            <w:r w:rsidRPr="00F81809">
                              <w:t>?</w:t>
                            </w:r>
                          </w:p>
                          <w:p w14:paraId="328C8CFF" w14:textId="77777777" w:rsidR="00DE77A7" w:rsidRPr="005A313F" w:rsidRDefault="00DE77A7" w:rsidP="00DE77A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5F8BD" id="Group 4" o:spid="_x0000_s1026"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3C3A12" w14:textId="77777777" w:rsidR="00DE77A7" w:rsidRPr="005A313F" w:rsidRDefault="00DE77A7" w:rsidP="00DE77A7">
                      <w:pPr>
                        <w:pStyle w:val="Footer0"/>
                        <w:rPr>
                          <w:rFonts w:hint="eastAsia"/>
                        </w:rPr>
                      </w:pPr>
                      <w:r w:rsidRPr="00F81809">
                        <w:t>?</w:t>
                      </w:r>
                    </w:p>
                    <w:p w14:paraId="328C8CFF" w14:textId="77777777" w:rsidR="00DE77A7" w:rsidRPr="005A313F" w:rsidRDefault="00DE77A7" w:rsidP="00DE77A7">
                      <w:pPr>
                        <w:pStyle w:val="Footer0"/>
                        <w:rPr>
                          <w:rFonts w:hint="eastAsia"/>
                        </w:rPr>
                      </w:pPr>
                    </w:p>
                  </w:txbxContent>
                </v:textbox>
              </v:shape>
              <w10:wrap anchory="page"/>
            </v:group>
          </w:pict>
        </mc:Fallback>
      </mc:AlternateContent>
    </w:r>
    <w:r w:rsidRPr="005A313F">
      <w:rPr>
        <w:rStyle w:val="Footertextintro"/>
        <w:sz w:val="22"/>
      </w:rPr>
      <w:t>Si tiene preguntas</w:t>
    </w:r>
    <w:r w:rsidRPr="005A313F">
      <w:t xml:space="preserve">, llame a &lt;plan name&gt; al &lt;toll-free phone and TTY numbers&gt;, &lt;days and hours of operation&gt;. Si necesita hablar con su administrador de cuidados, llame a &lt;24-hour toll-free number(s)&gt;, &lt;days and hours of operation&gt;. </w:t>
    </w:r>
    <w:r w:rsidRPr="00F81809">
      <w:t xml:space="preserve">Estas llamadas son gratuitas. </w:t>
    </w:r>
    <w:r w:rsidRPr="00F81809">
      <w:rPr>
        <w:b/>
      </w:rPr>
      <w:t>Para obtener más información</w:t>
    </w:r>
    <w:r w:rsidRPr="00F81809">
      <w:t>, visite &lt;</w:t>
    </w:r>
    <w:r w:rsidR="004A0167" w:rsidRPr="005A313F">
      <w:t>URL</w:t>
    </w:r>
    <w:r w:rsidRPr="00F81809">
      <w:t>&gt;.</w:t>
    </w:r>
    <w:r w:rsidRPr="00F81809">
      <w:tab/>
    </w:r>
    <w:r w:rsidRPr="00F81809">
      <w:fldChar w:fldCharType="begin"/>
    </w:r>
    <w:r w:rsidRPr="005A313F">
      <w:instrText xml:space="preserve"> PAGE   \* MERGEFORMAT </w:instrText>
    </w:r>
    <w:r w:rsidRPr="00F81809">
      <w:fldChar w:fldCharType="separate"/>
    </w:r>
    <w:r w:rsidR="00907513" w:rsidRPr="005A313F">
      <w:t>3</w:t>
    </w:r>
    <w:r w:rsidRPr="00F8180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E5FE5" w14:textId="03A8E445" w:rsidR="00C2193A" w:rsidRPr="00F81809" w:rsidRDefault="0065219F" w:rsidP="00FA20FB">
    <w:pPr>
      <w:pStyle w:val="Footertext"/>
      <w:tabs>
        <w:tab w:val="right" w:pos="9900"/>
      </w:tabs>
      <w:spacing w:before="480" w:after="0"/>
    </w:pPr>
    <w:r w:rsidRPr="00F81809">
      <w:rPr>
        <w:rStyle w:val="Footertextintro"/>
        <w:b w:val="0"/>
        <w:sz w:val="22"/>
      </w:rPr>
      <mc:AlternateContent>
        <mc:Choice Requires="wpg">
          <w:drawing>
            <wp:anchor distT="0" distB="0" distL="114300" distR="114300" simplePos="0" relativeHeight="251658240" behindDoc="0" locked="0" layoutInCell="1" allowOverlap="1" wp14:anchorId="71F453B5" wp14:editId="18EE5701">
              <wp:simplePos x="0" y="0"/>
              <wp:positionH relativeFrom="column">
                <wp:posOffset>-400685</wp:posOffset>
              </wp:positionH>
              <wp:positionV relativeFrom="page">
                <wp:posOffset>9122410</wp:posOffset>
              </wp:positionV>
              <wp:extent cx="292100" cy="299085"/>
              <wp:effectExtent l="8890" t="0" r="3810" b="825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98D66" w14:textId="77777777" w:rsidR="00DE77A7" w:rsidRPr="005A313F" w:rsidRDefault="00DE77A7" w:rsidP="00DE77A7">
                            <w:pPr>
                              <w:pStyle w:val="Footer0"/>
                              <w:rPr>
                                <w:rFonts w:hint="eastAsia"/>
                              </w:rPr>
                            </w:pPr>
                            <w:r w:rsidRPr="00F81809">
                              <w:t>?</w:t>
                            </w:r>
                          </w:p>
                          <w:p w14:paraId="47726C74" w14:textId="77777777" w:rsidR="00DE77A7" w:rsidRPr="005A313F" w:rsidRDefault="00DE77A7" w:rsidP="00DE77A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F453B5" id="Group 1" o:spid="_x0000_s1029"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B98D66" w14:textId="77777777" w:rsidR="00DE77A7" w:rsidRPr="005A313F" w:rsidRDefault="00DE77A7" w:rsidP="00DE77A7">
                      <w:pPr>
                        <w:pStyle w:val="Footer0"/>
                        <w:rPr>
                          <w:rFonts w:hint="eastAsia"/>
                        </w:rPr>
                      </w:pPr>
                      <w:r w:rsidRPr="00F81809">
                        <w:t>?</w:t>
                      </w:r>
                    </w:p>
                    <w:p w14:paraId="47726C74" w14:textId="77777777" w:rsidR="00DE77A7" w:rsidRPr="005A313F" w:rsidRDefault="00DE77A7" w:rsidP="00DE77A7">
                      <w:pPr>
                        <w:pStyle w:val="Footer0"/>
                        <w:rPr>
                          <w:rFonts w:hint="eastAsia"/>
                        </w:rPr>
                      </w:pPr>
                    </w:p>
                  </w:txbxContent>
                </v:textbox>
              </v:shape>
              <w10:wrap anchory="page"/>
            </v:group>
          </w:pict>
        </mc:Fallback>
      </mc:AlternateContent>
    </w:r>
    <w:r w:rsidRPr="005A313F">
      <w:rPr>
        <w:rStyle w:val="Footertextintro"/>
        <w:sz w:val="22"/>
      </w:rPr>
      <w:t>Si tiene preguntas</w:t>
    </w:r>
    <w:r w:rsidRPr="005A313F">
      <w:t xml:space="preserve">, llame a &lt;plan name&gt; al &lt;toll-free phone and TTY numbers&gt;, &lt;days and hours of operation&gt;. Si necesita hablar con su administrador de cuidados, llame a &lt;24-hour toll-free number(s)&gt;, &lt;days and hours of operation&gt;. </w:t>
    </w:r>
    <w:r w:rsidRPr="00F81809">
      <w:t xml:space="preserve">Estas llamadas son gratuitas. </w:t>
    </w:r>
    <w:r w:rsidRPr="00F81809">
      <w:rPr>
        <w:b/>
      </w:rPr>
      <w:t>Para obtener más información</w:t>
    </w:r>
    <w:r w:rsidRPr="00F81809">
      <w:t>, visite &lt;</w:t>
    </w:r>
    <w:r w:rsidR="007972F5" w:rsidRPr="005A313F">
      <w:t>URL</w:t>
    </w:r>
    <w:r w:rsidRPr="00F81809">
      <w:t>&gt;.</w:t>
    </w:r>
    <w:r w:rsidRPr="00F81809">
      <w:tab/>
    </w:r>
    <w:r w:rsidRPr="00F81809">
      <w:fldChar w:fldCharType="begin"/>
    </w:r>
    <w:r w:rsidRPr="00F81809">
      <w:instrText xml:space="preserve"> PAGE   \* MERGEFORMAT </w:instrText>
    </w:r>
    <w:r w:rsidRPr="00F81809">
      <w:fldChar w:fldCharType="separate"/>
    </w:r>
    <w:r w:rsidR="00907513" w:rsidRPr="00F81809">
      <w:t>1</w:t>
    </w:r>
    <w:r w:rsidRPr="00F8180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6B140" w14:textId="77777777" w:rsidR="002456A5" w:rsidRPr="005A313F" w:rsidRDefault="002456A5" w:rsidP="00EA4A7F">
      <w:pPr>
        <w:spacing w:after="0" w:line="240" w:lineRule="auto"/>
      </w:pPr>
      <w:r w:rsidRPr="005A313F">
        <w:separator/>
      </w:r>
    </w:p>
  </w:footnote>
  <w:footnote w:type="continuationSeparator" w:id="0">
    <w:p w14:paraId="52B1DD2B" w14:textId="77777777" w:rsidR="002456A5" w:rsidRPr="005A313F" w:rsidRDefault="002456A5" w:rsidP="00EA4A7F">
      <w:pPr>
        <w:spacing w:after="0" w:line="240" w:lineRule="auto"/>
      </w:pPr>
      <w:r w:rsidRPr="005A313F">
        <w:continuationSeparator/>
      </w:r>
    </w:p>
  </w:footnote>
  <w:footnote w:type="continuationNotice" w:id="1">
    <w:p w14:paraId="6E6B8C0A" w14:textId="77777777" w:rsidR="002456A5" w:rsidRPr="005A313F" w:rsidRDefault="002456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60305" w14:textId="7867F3E3" w:rsidR="00C2193A" w:rsidRPr="00F81809" w:rsidRDefault="00137EA7" w:rsidP="00137EA7">
    <w:pPr>
      <w:pStyle w:val="Pageheader"/>
      <w:ind w:right="0"/>
      <w:rPr>
        <w:color w:val="auto"/>
      </w:rPr>
    </w:pPr>
    <w:r w:rsidRPr="00F81809">
      <w:rPr>
        <w:color w:val="auto"/>
      </w:rPr>
      <w:t>&lt;Plan name&gt; MANUAL DEL MIEMBRO</w:t>
    </w:r>
    <w:r w:rsidRPr="00F81809">
      <w:rPr>
        <w:color w:val="auto"/>
      </w:rPr>
      <w:tab/>
      <w:t xml:space="preserve"> Capítulo 11: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DE62F" w14:textId="4402991C" w:rsidR="00C2193A" w:rsidRPr="00F81809" w:rsidRDefault="00C2193A" w:rsidP="006D395E">
    <w:pPr>
      <w:pStyle w:val="Pageheader"/>
      <w:ind w:right="0"/>
      <w:rPr>
        <w:color w:val="auto"/>
      </w:rPr>
    </w:pPr>
    <w:r w:rsidRPr="00F81809">
      <w:rPr>
        <w:color w:val="auto"/>
      </w:rPr>
      <w:t>&lt;Plan name&gt; MANUAL DEL MIEMBRO</w:t>
    </w:r>
    <w:r w:rsidR="00137EA7" w:rsidRPr="00F81809">
      <w:rPr>
        <w:color w:val="auto"/>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6CAA9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6C617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712882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B46368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E757A3"/>
    <w:multiLevelType w:val="hybridMultilevel"/>
    <w:tmpl w:val="561A787A"/>
    <w:lvl w:ilvl="0" w:tplc="7F0442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6D2E2B"/>
    <w:multiLevelType w:val="hybridMultilevel"/>
    <w:tmpl w:val="80968ECE"/>
    <w:lvl w:ilvl="0" w:tplc="005C3C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3D6409"/>
    <w:multiLevelType w:val="hybridMultilevel"/>
    <w:tmpl w:val="ED16FAFE"/>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65798E"/>
    <w:multiLevelType w:val="hybridMultilevel"/>
    <w:tmpl w:val="8B04941E"/>
    <w:lvl w:ilvl="0" w:tplc="E748412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6F6B2EC1"/>
    <w:multiLevelType w:val="hybridMultilevel"/>
    <w:tmpl w:val="975AF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0607407">
    <w:abstractNumId w:val="12"/>
  </w:num>
  <w:num w:numId="2" w16cid:durableId="384522727">
    <w:abstractNumId w:val="11"/>
  </w:num>
  <w:num w:numId="3" w16cid:durableId="298613284">
    <w:abstractNumId w:val="20"/>
  </w:num>
  <w:num w:numId="4" w16cid:durableId="394355700">
    <w:abstractNumId w:val="34"/>
  </w:num>
  <w:num w:numId="5" w16cid:durableId="1900628623">
    <w:abstractNumId w:val="19"/>
  </w:num>
  <w:num w:numId="6" w16cid:durableId="1462109779">
    <w:abstractNumId w:val="28"/>
  </w:num>
  <w:num w:numId="7" w16cid:durableId="941495190">
    <w:abstractNumId w:val="31"/>
  </w:num>
  <w:num w:numId="8" w16cid:durableId="1442724258">
    <w:abstractNumId w:val="30"/>
  </w:num>
  <w:num w:numId="9" w16cid:durableId="1110126248">
    <w:abstractNumId w:val="21"/>
  </w:num>
  <w:num w:numId="10" w16cid:durableId="1914968242">
    <w:abstractNumId w:val="11"/>
  </w:num>
  <w:num w:numId="11" w16cid:durableId="1093622487">
    <w:abstractNumId w:val="27"/>
  </w:num>
  <w:num w:numId="12" w16cid:durableId="1358312823">
    <w:abstractNumId w:val="10"/>
  </w:num>
  <w:num w:numId="13" w16cid:durableId="1032807264">
    <w:abstractNumId w:val="24"/>
  </w:num>
  <w:num w:numId="14" w16cid:durableId="1994024387">
    <w:abstractNumId w:val="25"/>
  </w:num>
  <w:num w:numId="15" w16cid:durableId="1979332260">
    <w:abstractNumId w:val="35"/>
  </w:num>
  <w:num w:numId="16" w16cid:durableId="1019354826">
    <w:abstractNumId w:val="9"/>
  </w:num>
  <w:num w:numId="17" w16cid:durableId="2142963634">
    <w:abstractNumId w:val="35"/>
  </w:num>
  <w:num w:numId="18" w16cid:durableId="29037102">
    <w:abstractNumId w:val="35"/>
  </w:num>
  <w:num w:numId="19" w16cid:durableId="211623696">
    <w:abstractNumId w:val="7"/>
  </w:num>
  <w:num w:numId="20" w16cid:durableId="1003509770">
    <w:abstractNumId w:val="35"/>
  </w:num>
  <w:num w:numId="21" w16cid:durableId="1041590667">
    <w:abstractNumId w:val="6"/>
  </w:num>
  <w:num w:numId="22" w16cid:durableId="197475964">
    <w:abstractNumId w:val="30"/>
  </w:num>
  <w:num w:numId="23" w16cid:durableId="1016005697">
    <w:abstractNumId w:val="5"/>
  </w:num>
  <w:num w:numId="24" w16cid:durableId="1951546658">
    <w:abstractNumId w:val="30"/>
  </w:num>
  <w:num w:numId="25" w16cid:durableId="1577587819">
    <w:abstractNumId w:val="13"/>
  </w:num>
  <w:num w:numId="26" w16cid:durableId="877933203">
    <w:abstractNumId w:val="8"/>
  </w:num>
  <w:num w:numId="27" w16cid:durableId="1814254450">
    <w:abstractNumId w:val="13"/>
  </w:num>
  <w:num w:numId="28" w16cid:durableId="380862399">
    <w:abstractNumId w:val="23"/>
  </w:num>
  <w:num w:numId="29" w16cid:durableId="1396468514">
    <w:abstractNumId w:val="14"/>
  </w:num>
  <w:num w:numId="30" w16cid:durableId="1023359053">
    <w:abstractNumId w:val="25"/>
  </w:num>
  <w:num w:numId="31" w16cid:durableId="1580555051">
    <w:abstractNumId w:val="25"/>
  </w:num>
  <w:num w:numId="32" w16cid:durableId="2130467677">
    <w:abstractNumId w:val="35"/>
  </w:num>
  <w:num w:numId="33" w16cid:durableId="1608926566">
    <w:abstractNumId w:val="35"/>
  </w:num>
  <w:num w:numId="34" w16cid:durableId="1406730734">
    <w:abstractNumId w:val="35"/>
  </w:num>
  <w:num w:numId="35" w16cid:durableId="1937396859">
    <w:abstractNumId w:val="35"/>
  </w:num>
  <w:num w:numId="36" w16cid:durableId="1841965126">
    <w:abstractNumId w:val="30"/>
  </w:num>
  <w:num w:numId="37" w16cid:durableId="1722097845">
    <w:abstractNumId w:val="30"/>
  </w:num>
  <w:num w:numId="38" w16cid:durableId="2101413110">
    <w:abstractNumId w:val="13"/>
  </w:num>
  <w:num w:numId="39" w16cid:durableId="117913702">
    <w:abstractNumId w:val="13"/>
  </w:num>
  <w:num w:numId="40" w16cid:durableId="1772430928">
    <w:abstractNumId w:val="23"/>
  </w:num>
  <w:num w:numId="41" w16cid:durableId="850484670">
    <w:abstractNumId w:val="32"/>
  </w:num>
  <w:num w:numId="42" w16cid:durableId="792410589">
    <w:abstractNumId w:val="3"/>
  </w:num>
  <w:num w:numId="43" w16cid:durableId="269090995">
    <w:abstractNumId w:val="26"/>
  </w:num>
  <w:num w:numId="44" w16cid:durableId="366105205">
    <w:abstractNumId w:val="4"/>
  </w:num>
  <w:num w:numId="45" w16cid:durableId="1302727795">
    <w:abstractNumId w:val="2"/>
  </w:num>
  <w:num w:numId="46" w16cid:durableId="1818843649">
    <w:abstractNumId w:val="1"/>
  </w:num>
  <w:num w:numId="47" w16cid:durableId="938366253">
    <w:abstractNumId w:val="0"/>
  </w:num>
  <w:num w:numId="48" w16cid:durableId="1693069570">
    <w:abstractNumId w:val="33"/>
  </w:num>
  <w:num w:numId="49" w16cid:durableId="135493061">
    <w:abstractNumId w:val="17"/>
  </w:num>
  <w:num w:numId="50" w16cid:durableId="228543133">
    <w:abstractNumId w:val="16"/>
  </w:num>
  <w:num w:numId="51" w16cid:durableId="1466701517">
    <w:abstractNumId w:val="18"/>
  </w:num>
  <w:num w:numId="52" w16cid:durableId="1564758281">
    <w:abstractNumId w:val="22"/>
  </w:num>
  <w:num w:numId="53" w16cid:durableId="1143036302">
    <w:abstractNumId w:val="15"/>
  </w:num>
  <w:num w:numId="54" w16cid:durableId="756633435">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B9F"/>
    <w:rsid w:val="000028AE"/>
    <w:rsid w:val="000029A1"/>
    <w:rsid w:val="00003947"/>
    <w:rsid w:val="0000473B"/>
    <w:rsid w:val="00004914"/>
    <w:rsid w:val="00005157"/>
    <w:rsid w:val="00005DAB"/>
    <w:rsid w:val="00006A79"/>
    <w:rsid w:val="00006CD6"/>
    <w:rsid w:val="00007B8B"/>
    <w:rsid w:val="00010B89"/>
    <w:rsid w:val="00011306"/>
    <w:rsid w:val="000124CF"/>
    <w:rsid w:val="00012B37"/>
    <w:rsid w:val="00016149"/>
    <w:rsid w:val="00016B59"/>
    <w:rsid w:val="00016E31"/>
    <w:rsid w:val="000175CB"/>
    <w:rsid w:val="00017D09"/>
    <w:rsid w:val="00017EAE"/>
    <w:rsid w:val="000245DD"/>
    <w:rsid w:val="00025D47"/>
    <w:rsid w:val="00031731"/>
    <w:rsid w:val="00033E80"/>
    <w:rsid w:val="000350AD"/>
    <w:rsid w:val="000361F0"/>
    <w:rsid w:val="000362E6"/>
    <w:rsid w:val="000369B3"/>
    <w:rsid w:val="00040924"/>
    <w:rsid w:val="000443A5"/>
    <w:rsid w:val="00044DA3"/>
    <w:rsid w:val="0004771D"/>
    <w:rsid w:val="0004773D"/>
    <w:rsid w:val="000545D3"/>
    <w:rsid w:val="00054C15"/>
    <w:rsid w:val="00055126"/>
    <w:rsid w:val="00061BC3"/>
    <w:rsid w:val="0006393C"/>
    <w:rsid w:val="000647F3"/>
    <w:rsid w:val="0006495F"/>
    <w:rsid w:val="0006714E"/>
    <w:rsid w:val="0006747B"/>
    <w:rsid w:val="00070585"/>
    <w:rsid w:val="0007111A"/>
    <w:rsid w:val="00074B03"/>
    <w:rsid w:val="0007506F"/>
    <w:rsid w:val="00075CC9"/>
    <w:rsid w:val="00076B1A"/>
    <w:rsid w:val="00077071"/>
    <w:rsid w:val="00081C87"/>
    <w:rsid w:val="000825B1"/>
    <w:rsid w:val="00083E3D"/>
    <w:rsid w:val="00084252"/>
    <w:rsid w:val="000856F8"/>
    <w:rsid w:val="00087F15"/>
    <w:rsid w:val="0009046B"/>
    <w:rsid w:val="00093213"/>
    <w:rsid w:val="000940CC"/>
    <w:rsid w:val="000A2D0F"/>
    <w:rsid w:val="000A2FC1"/>
    <w:rsid w:val="000A33A4"/>
    <w:rsid w:val="000A4A80"/>
    <w:rsid w:val="000A5C34"/>
    <w:rsid w:val="000A768A"/>
    <w:rsid w:val="000B02AA"/>
    <w:rsid w:val="000B0BBF"/>
    <w:rsid w:val="000B1E6A"/>
    <w:rsid w:val="000B31C4"/>
    <w:rsid w:val="000B3607"/>
    <w:rsid w:val="000B4022"/>
    <w:rsid w:val="000B6454"/>
    <w:rsid w:val="000B7C93"/>
    <w:rsid w:val="000C0B64"/>
    <w:rsid w:val="000C3CB6"/>
    <w:rsid w:val="000C3DCB"/>
    <w:rsid w:val="000C55DF"/>
    <w:rsid w:val="000C6996"/>
    <w:rsid w:val="000C6E58"/>
    <w:rsid w:val="000C7687"/>
    <w:rsid w:val="000C7C73"/>
    <w:rsid w:val="000C7F02"/>
    <w:rsid w:val="000D11B5"/>
    <w:rsid w:val="000D4141"/>
    <w:rsid w:val="000D781D"/>
    <w:rsid w:val="000E2106"/>
    <w:rsid w:val="000E2B9C"/>
    <w:rsid w:val="000E3448"/>
    <w:rsid w:val="000E7542"/>
    <w:rsid w:val="000F0AA1"/>
    <w:rsid w:val="000F1323"/>
    <w:rsid w:val="000F3A08"/>
    <w:rsid w:val="000F45FA"/>
    <w:rsid w:val="000F5E19"/>
    <w:rsid w:val="00102940"/>
    <w:rsid w:val="00102D33"/>
    <w:rsid w:val="00102E3D"/>
    <w:rsid w:val="00103A9F"/>
    <w:rsid w:val="00104297"/>
    <w:rsid w:val="00106DCE"/>
    <w:rsid w:val="0011151A"/>
    <w:rsid w:val="00112F5B"/>
    <w:rsid w:val="00115D0B"/>
    <w:rsid w:val="00117356"/>
    <w:rsid w:val="00120B2A"/>
    <w:rsid w:val="001215F6"/>
    <w:rsid w:val="001227CE"/>
    <w:rsid w:val="00122890"/>
    <w:rsid w:val="00124870"/>
    <w:rsid w:val="00131160"/>
    <w:rsid w:val="00131373"/>
    <w:rsid w:val="00133676"/>
    <w:rsid w:val="00133E02"/>
    <w:rsid w:val="001341EE"/>
    <w:rsid w:val="001346C2"/>
    <w:rsid w:val="001350A5"/>
    <w:rsid w:val="00137EA7"/>
    <w:rsid w:val="001405BE"/>
    <w:rsid w:val="001429CF"/>
    <w:rsid w:val="00144526"/>
    <w:rsid w:val="00144679"/>
    <w:rsid w:val="00145449"/>
    <w:rsid w:val="00145E20"/>
    <w:rsid w:val="00146226"/>
    <w:rsid w:val="001517E9"/>
    <w:rsid w:val="001518EF"/>
    <w:rsid w:val="001528A1"/>
    <w:rsid w:val="0015429C"/>
    <w:rsid w:val="00155F08"/>
    <w:rsid w:val="001564F5"/>
    <w:rsid w:val="0016005F"/>
    <w:rsid w:val="001608F5"/>
    <w:rsid w:val="00162F23"/>
    <w:rsid w:val="00164304"/>
    <w:rsid w:val="0016664D"/>
    <w:rsid w:val="00170380"/>
    <w:rsid w:val="00170D28"/>
    <w:rsid w:val="00173109"/>
    <w:rsid w:val="001767DB"/>
    <w:rsid w:val="001771DD"/>
    <w:rsid w:val="0018293D"/>
    <w:rsid w:val="00183B29"/>
    <w:rsid w:val="00184585"/>
    <w:rsid w:val="00184F92"/>
    <w:rsid w:val="00185398"/>
    <w:rsid w:val="00186338"/>
    <w:rsid w:val="00187EEC"/>
    <w:rsid w:val="001927D1"/>
    <w:rsid w:val="001931A3"/>
    <w:rsid w:val="00195B99"/>
    <w:rsid w:val="001A07A7"/>
    <w:rsid w:val="001A0DCD"/>
    <w:rsid w:val="001A143E"/>
    <w:rsid w:val="001A5E9E"/>
    <w:rsid w:val="001A6A25"/>
    <w:rsid w:val="001A7B64"/>
    <w:rsid w:val="001A7E38"/>
    <w:rsid w:val="001B02AD"/>
    <w:rsid w:val="001B107A"/>
    <w:rsid w:val="001B16FC"/>
    <w:rsid w:val="001B2262"/>
    <w:rsid w:val="001B31CA"/>
    <w:rsid w:val="001B4A9A"/>
    <w:rsid w:val="001B550F"/>
    <w:rsid w:val="001B5D86"/>
    <w:rsid w:val="001B631F"/>
    <w:rsid w:val="001B6F3E"/>
    <w:rsid w:val="001C053C"/>
    <w:rsid w:val="001C4351"/>
    <w:rsid w:val="001C4592"/>
    <w:rsid w:val="001C5DF7"/>
    <w:rsid w:val="001C74A6"/>
    <w:rsid w:val="001D1090"/>
    <w:rsid w:val="001D2E9F"/>
    <w:rsid w:val="001D3317"/>
    <w:rsid w:val="001D68D3"/>
    <w:rsid w:val="001D724F"/>
    <w:rsid w:val="001E11B7"/>
    <w:rsid w:val="001E494B"/>
    <w:rsid w:val="001E637D"/>
    <w:rsid w:val="001E73FA"/>
    <w:rsid w:val="001F117E"/>
    <w:rsid w:val="001F1429"/>
    <w:rsid w:val="001F21AF"/>
    <w:rsid w:val="001F3745"/>
    <w:rsid w:val="001F6592"/>
    <w:rsid w:val="001F7D3A"/>
    <w:rsid w:val="002004B1"/>
    <w:rsid w:val="00200BC3"/>
    <w:rsid w:val="002028A8"/>
    <w:rsid w:val="00204178"/>
    <w:rsid w:val="00204F7C"/>
    <w:rsid w:val="00205989"/>
    <w:rsid w:val="00210EC7"/>
    <w:rsid w:val="00211708"/>
    <w:rsid w:val="002128E4"/>
    <w:rsid w:val="00213CEE"/>
    <w:rsid w:val="002152EF"/>
    <w:rsid w:val="00216042"/>
    <w:rsid w:val="002161BD"/>
    <w:rsid w:val="002162A8"/>
    <w:rsid w:val="002176DC"/>
    <w:rsid w:val="00217E30"/>
    <w:rsid w:val="00220BB3"/>
    <w:rsid w:val="002221EC"/>
    <w:rsid w:val="002224DD"/>
    <w:rsid w:val="0022454E"/>
    <w:rsid w:val="00225D32"/>
    <w:rsid w:val="00226A3D"/>
    <w:rsid w:val="00231544"/>
    <w:rsid w:val="00231A87"/>
    <w:rsid w:val="00235F19"/>
    <w:rsid w:val="0023600D"/>
    <w:rsid w:val="00240A9B"/>
    <w:rsid w:val="00243686"/>
    <w:rsid w:val="002442C6"/>
    <w:rsid w:val="00244F70"/>
    <w:rsid w:val="002456A5"/>
    <w:rsid w:val="00246E4F"/>
    <w:rsid w:val="0024761B"/>
    <w:rsid w:val="0024783F"/>
    <w:rsid w:val="00253862"/>
    <w:rsid w:val="0025390B"/>
    <w:rsid w:val="00256FBB"/>
    <w:rsid w:val="00257B74"/>
    <w:rsid w:val="00257B9A"/>
    <w:rsid w:val="00260C30"/>
    <w:rsid w:val="00261E4C"/>
    <w:rsid w:val="0026246F"/>
    <w:rsid w:val="002643B3"/>
    <w:rsid w:val="002655F2"/>
    <w:rsid w:val="00266429"/>
    <w:rsid w:val="002705BB"/>
    <w:rsid w:val="002706FB"/>
    <w:rsid w:val="00276DE4"/>
    <w:rsid w:val="002800D7"/>
    <w:rsid w:val="002855CF"/>
    <w:rsid w:val="0028650A"/>
    <w:rsid w:val="00287273"/>
    <w:rsid w:val="002874A0"/>
    <w:rsid w:val="00291340"/>
    <w:rsid w:val="00291BDC"/>
    <w:rsid w:val="00293336"/>
    <w:rsid w:val="00293424"/>
    <w:rsid w:val="002946DB"/>
    <w:rsid w:val="0029643B"/>
    <w:rsid w:val="002974DC"/>
    <w:rsid w:val="002A1A23"/>
    <w:rsid w:val="002A3A85"/>
    <w:rsid w:val="002A3F17"/>
    <w:rsid w:val="002A4CE8"/>
    <w:rsid w:val="002B0339"/>
    <w:rsid w:val="002B3201"/>
    <w:rsid w:val="002B474E"/>
    <w:rsid w:val="002C0537"/>
    <w:rsid w:val="002C3713"/>
    <w:rsid w:val="002C49D1"/>
    <w:rsid w:val="002C605E"/>
    <w:rsid w:val="002D0F30"/>
    <w:rsid w:val="002D0FE5"/>
    <w:rsid w:val="002D18CC"/>
    <w:rsid w:val="002D1DED"/>
    <w:rsid w:val="002D2D81"/>
    <w:rsid w:val="002D400B"/>
    <w:rsid w:val="002D733E"/>
    <w:rsid w:val="002E7D29"/>
    <w:rsid w:val="002F02D4"/>
    <w:rsid w:val="002F22BA"/>
    <w:rsid w:val="002F2EC3"/>
    <w:rsid w:val="002F3C4B"/>
    <w:rsid w:val="002F5C00"/>
    <w:rsid w:val="002F5E1E"/>
    <w:rsid w:val="002F6399"/>
    <w:rsid w:val="002F6B85"/>
    <w:rsid w:val="003010DA"/>
    <w:rsid w:val="00301812"/>
    <w:rsid w:val="00305367"/>
    <w:rsid w:val="00305E48"/>
    <w:rsid w:val="00306681"/>
    <w:rsid w:val="0031147E"/>
    <w:rsid w:val="00311ACC"/>
    <w:rsid w:val="00312033"/>
    <w:rsid w:val="0031425B"/>
    <w:rsid w:val="00315A19"/>
    <w:rsid w:val="00315BF3"/>
    <w:rsid w:val="00316B59"/>
    <w:rsid w:val="00321154"/>
    <w:rsid w:val="00324332"/>
    <w:rsid w:val="00324707"/>
    <w:rsid w:val="00327211"/>
    <w:rsid w:val="0032743B"/>
    <w:rsid w:val="00331BCB"/>
    <w:rsid w:val="00333101"/>
    <w:rsid w:val="0033318D"/>
    <w:rsid w:val="0033652A"/>
    <w:rsid w:val="00336DB4"/>
    <w:rsid w:val="00336DCC"/>
    <w:rsid w:val="0034135A"/>
    <w:rsid w:val="003417F9"/>
    <w:rsid w:val="003439EF"/>
    <w:rsid w:val="00345A4B"/>
    <w:rsid w:val="00346A87"/>
    <w:rsid w:val="00347EDD"/>
    <w:rsid w:val="00351862"/>
    <w:rsid w:val="00351ED6"/>
    <w:rsid w:val="00353197"/>
    <w:rsid w:val="0035639F"/>
    <w:rsid w:val="00360CD4"/>
    <w:rsid w:val="00365970"/>
    <w:rsid w:val="0037322F"/>
    <w:rsid w:val="00375077"/>
    <w:rsid w:val="00375386"/>
    <w:rsid w:val="00376699"/>
    <w:rsid w:val="003805BF"/>
    <w:rsid w:val="00387CE3"/>
    <w:rsid w:val="003938E8"/>
    <w:rsid w:val="00393D5B"/>
    <w:rsid w:val="0039790B"/>
    <w:rsid w:val="003A00D8"/>
    <w:rsid w:val="003A1345"/>
    <w:rsid w:val="003A1C65"/>
    <w:rsid w:val="003A29F4"/>
    <w:rsid w:val="003A2A2D"/>
    <w:rsid w:val="003A2B26"/>
    <w:rsid w:val="003A3036"/>
    <w:rsid w:val="003A5285"/>
    <w:rsid w:val="003A67B0"/>
    <w:rsid w:val="003A7B30"/>
    <w:rsid w:val="003B1EE1"/>
    <w:rsid w:val="003B4718"/>
    <w:rsid w:val="003B5098"/>
    <w:rsid w:val="003B5A65"/>
    <w:rsid w:val="003B6023"/>
    <w:rsid w:val="003B6545"/>
    <w:rsid w:val="003B7196"/>
    <w:rsid w:val="003B71A4"/>
    <w:rsid w:val="003C1AA1"/>
    <w:rsid w:val="003C3739"/>
    <w:rsid w:val="003C649A"/>
    <w:rsid w:val="003D162C"/>
    <w:rsid w:val="003D2947"/>
    <w:rsid w:val="003D3231"/>
    <w:rsid w:val="003D5C7F"/>
    <w:rsid w:val="003D6144"/>
    <w:rsid w:val="003D63AC"/>
    <w:rsid w:val="003D7671"/>
    <w:rsid w:val="003E0676"/>
    <w:rsid w:val="003E0875"/>
    <w:rsid w:val="003E0EF5"/>
    <w:rsid w:val="003E14B4"/>
    <w:rsid w:val="003E26B0"/>
    <w:rsid w:val="003E4346"/>
    <w:rsid w:val="003E5FE5"/>
    <w:rsid w:val="003E6C1A"/>
    <w:rsid w:val="003E7245"/>
    <w:rsid w:val="003F170C"/>
    <w:rsid w:val="003F1DA1"/>
    <w:rsid w:val="003F53F1"/>
    <w:rsid w:val="003F5E6D"/>
    <w:rsid w:val="004011B0"/>
    <w:rsid w:val="00401712"/>
    <w:rsid w:val="004060BE"/>
    <w:rsid w:val="00410D4B"/>
    <w:rsid w:val="00411226"/>
    <w:rsid w:val="0041455F"/>
    <w:rsid w:val="00423301"/>
    <w:rsid w:val="0042385B"/>
    <w:rsid w:val="004245AD"/>
    <w:rsid w:val="00424AB2"/>
    <w:rsid w:val="00424C6D"/>
    <w:rsid w:val="00425642"/>
    <w:rsid w:val="004266FC"/>
    <w:rsid w:val="004269F2"/>
    <w:rsid w:val="00427B94"/>
    <w:rsid w:val="004306F4"/>
    <w:rsid w:val="004316E3"/>
    <w:rsid w:val="0043390C"/>
    <w:rsid w:val="00435F23"/>
    <w:rsid w:val="00437F14"/>
    <w:rsid w:val="00440BFB"/>
    <w:rsid w:val="0044125E"/>
    <w:rsid w:val="00442C2F"/>
    <w:rsid w:val="00444432"/>
    <w:rsid w:val="00444C97"/>
    <w:rsid w:val="00444CBE"/>
    <w:rsid w:val="00444EC1"/>
    <w:rsid w:val="0044574D"/>
    <w:rsid w:val="00445DB8"/>
    <w:rsid w:val="00446DDB"/>
    <w:rsid w:val="00451200"/>
    <w:rsid w:val="00451BE1"/>
    <w:rsid w:val="00454780"/>
    <w:rsid w:val="00454783"/>
    <w:rsid w:val="00461D41"/>
    <w:rsid w:val="00465987"/>
    <w:rsid w:val="00466827"/>
    <w:rsid w:val="004705EF"/>
    <w:rsid w:val="00471DAE"/>
    <w:rsid w:val="00471FED"/>
    <w:rsid w:val="004745A9"/>
    <w:rsid w:val="0047467F"/>
    <w:rsid w:val="00474E0E"/>
    <w:rsid w:val="00474E88"/>
    <w:rsid w:val="004756B1"/>
    <w:rsid w:val="00476487"/>
    <w:rsid w:val="004767E2"/>
    <w:rsid w:val="00480396"/>
    <w:rsid w:val="00480CAD"/>
    <w:rsid w:val="00481209"/>
    <w:rsid w:val="00481D4E"/>
    <w:rsid w:val="0048230B"/>
    <w:rsid w:val="0048690A"/>
    <w:rsid w:val="0048702E"/>
    <w:rsid w:val="0048706B"/>
    <w:rsid w:val="0049239D"/>
    <w:rsid w:val="00493F4B"/>
    <w:rsid w:val="004A0167"/>
    <w:rsid w:val="004A1A23"/>
    <w:rsid w:val="004A4F7B"/>
    <w:rsid w:val="004A7B5C"/>
    <w:rsid w:val="004A7F30"/>
    <w:rsid w:val="004B01C3"/>
    <w:rsid w:val="004B181F"/>
    <w:rsid w:val="004B534B"/>
    <w:rsid w:val="004B65C6"/>
    <w:rsid w:val="004B66D4"/>
    <w:rsid w:val="004B7755"/>
    <w:rsid w:val="004C0269"/>
    <w:rsid w:val="004C0EAB"/>
    <w:rsid w:val="004C32AE"/>
    <w:rsid w:val="004C36F3"/>
    <w:rsid w:val="004C6852"/>
    <w:rsid w:val="004C722B"/>
    <w:rsid w:val="004D26D9"/>
    <w:rsid w:val="004D5EE7"/>
    <w:rsid w:val="004D626E"/>
    <w:rsid w:val="004D7DFF"/>
    <w:rsid w:val="004E3C0D"/>
    <w:rsid w:val="004E3C6C"/>
    <w:rsid w:val="004E4021"/>
    <w:rsid w:val="004E659A"/>
    <w:rsid w:val="004E7BEB"/>
    <w:rsid w:val="004F454B"/>
    <w:rsid w:val="004F548A"/>
    <w:rsid w:val="004F55B7"/>
    <w:rsid w:val="004F7041"/>
    <w:rsid w:val="004F7D97"/>
    <w:rsid w:val="00504122"/>
    <w:rsid w:val="00504CBB"/>
    <w:rsid w:val="00505250"/>
    <w:rsid w:val="00513123"/>
    <w:rsid w:val="00515B5F"/>
    <w:rsid w:val="00520034"/>
    <w:rsid w:val="005214D0"/>
    <w:rsid w:val="00521E90"/>
    <w:rsid w:val="00522497"/>
    <w:rsid w:val="00522B34"/>
    <w:rsid w:val="005256FD"/>
    <w:rsid w:val="0052599D"/>
    <w:rsid w:val="00526D66"/>
    <w:rsid w:val="00533A36"/>
    <w:rsid w:val="005349D9"/>
    <w:rsid w:val="00535320"/>
    <w:rsid w:val="00535501"/>
    <w:rsid w:val="00535F2F"/>
    <w:rsid w:val="00537CBA"/>
    <w:rsid w:val="005402A1"/>
    <w:rsid w:val="005433D9"/>
    <w:rsid w:val="00544DBB"/>
    <w:rsid w:val="00546A80"/>
    <w:rsid w:val="00546F81"/>
    <w:rsid w:val="00551455"/>
    <w:rsid w:val="00551E9A"/>
    <w:rsid w:val="00551FB3"/>
    <w:rsid w:val="005532FB"/>
    <w:rsid w:val="00554895"/>
    <w:rsid w:val="00554CBD"/>
    <w:rsid w:val="0055654E"/>
    <w:rsid w:val="00562097"/>
    <w:rsid w:val="005634A6"/>
    <w:rsid w:val="005636F0"/>
    <w:rsid w:val="005648D1"/>
    <w:rsid w:val="00564D85"/>
    <w:rsid w:val="0057018C"/>
    <w:rsid w:val="00570A77"/>
    <w:rsid w:val="0057241A"/>
    <w:rsid w:val="00572C9C"/>
    <w:rsid w:val="0057301B"/>
    <w:rsid w:val="00574EE8"/>
    <w:rsid w:val="005750F7"/>
    <w:rsid w:val="00576E66"/>
    <w:rsid w:val="00580212"/>
    <w:rsid w:val="00580E51"/>
    <w:rsid w:val="00583D2F"/>
    <w:rsid w:val="0058622D"/>
    <w:rsid w:val="00590E15"/>
    <w:rsid w:val="005961D1"/>
    <w:rsid w:val="00597178"/>
    <w:rsid w:val="005A0BF2"/>
    <w:rsid w:val="005A122E"/>
    <w:rsid w:val="005A2932"/>
    <w:rsid w:val="005A313F"/>
    <w:rsid w:val="005A6BEA"/>
    <w:rsid w:val="005A6ECC"/>
    <w:rsid w:val="005B242E"/>
    <w:rsid w:val="005B31F3"/>
    <w:rsid w:val="005B3A32"/>
    <w:rsid w:val="005B491B"/>
    <w:rsid w:val="005B7107"/>
    <w:rsid w:val="005C06E9"/>
    <w:rsid w:val="005C195E"/>
    <w:rsid w:val="005C19E7"/>
    <w:rsid w:val="005C3247"/>
    <w:rsid w:val="005C4B7F"/>
    <w:rsid w:val="005C4CCC"/>
    <w:rsid w:val="005C506B"/>
    <w:rsid w:val="005C5C6F"/>
    <w:rsid w:val="005C63A6"/>
    <w:rsid w:val="005C7931"/>
    <w:rsid w:val="005C7E3F"/>
    <w:rsid w:val="005D06A1"/>
    <w:rsid w:val="005D14F9"/>
    <w:rsid w:val="005D4F52"/>
    <w:rsid w:val="005D5486"/>
    <w:rsid w:val="005D5831"/>
    <w:rsid w:val="005E4E5D"/>
    <w:rsid w:val="005E769A"/>
    <w:rsid w:val="005F0439"/>
    <w:rsid w:val="005F250B"/>
    <w:rsid w:val="005F2DEB"/>
    <w:rsid w:val="005F7B76"/>
    <w:rsid w:val="00600021"/>
    <w:rsid w:val="00600924"/>
    <w:rsid w:val="00601B3B"/>
    <w:rsid w:val="0060276F"/>
    <w:rsid w:val="0060285C"/>
    <w:rsid w:val="00603E44"/>
    <w:rsid w:val="00604714"/>
    <w:rsid w:val="00610159"/>
    <w:rsid w:val="00610D80"/>
    <w:rsid w:val="00610F16"/>
    <w:rsid w:val="00612ED2"/>
    <w:rsid w:val="0061342B"/>
    <w:rsid w:val="00616096"/>
    <w:rsid w:val="00621897"/>
    <w:rsid w:val="00622E10"/>
    <w:rsid w:val="00624A25"/>
    <w:rsid w:val="00624C07"/>
    <w:rsid w:val="006262CE"/>
    <w:rsid w:val="006274FF"/>
    <w:rsid w:val="00631A59"/>
    <w:rsid w:val="00632864"/>
    <w:rsid w:val="0063636B"/>
    <w:rsid w:val="00637A6A"/>
    <w:rsid w:val="0064080D"/>
    <w:rsid w:val="00640C5F"/>
    <w:rsid w:val="00640F26"/>
    <w:rsid w:val="00641198"/>
    <w:rsid w:val="00641917"/>
    <w:rsid w:val="0064283B"/>
    <w:rsid w:val="00650697"/>
    <w:rsid w:val="0065219F"/>
    <w:rsid w:val="00653BB0"/>
    <w:rsid w:val="006557AD"/>
    <w:rsid w:val="00655B9C"/>
    <w:rsid w:val="00660AC1"/>
    <w:rsid w:val="00661DB3"/>
    <w:rsid w:val="0066673D"/>
    <w:rsid w:val="00667401"/>
    <w:rsid w:val="00667AC2"/>
    <w:rsid w:val="006707A3"/>
    <w:rsid w:val="006711CB"/>
    <w:rsid w:val="00672B47"/>
    <w:rsid w:val="00672F52"/>
    <w:rsid w:val="00674201"/>
    <w:rsid w:val="0067786C"/>
    <w:rsid w:val="00680F2F"/>
    <w:rsid w:val="00681D3D"/>
    <w:rsid w:val="0068526D"/>
    <w:rsid w:val="006902FE"/>
    <w:rsid w:val="00693174"/>
    <w:rsid w:val="00694F34"/>
    <w:rsid w:val="00696D2D"/>
    <w:rsid w:val="006A7892"/>
    <w:rsid w:val="006A7988"/>
    <w:rsid w:val="006A7FD3"/>
    <w:rsid w:val="006B2A3C"/>
    <w:rsid w:val="006B4348"/>
    <w:rsid w:val="006B4A35"/>
    <w:rsid w:val="006B4EEF"/>
    <w:rsid w:val="006B7040"/>
    <w:rsid w:val="006B70B5"/>
    <w:rsid w:val="006B7C19"/>
    <w:rsid w:val="006C18B0"/>
    <w:rsid w:val="006C1974"/>
    <w:rsid w:val="006C325E"/>
    <w:rsid w:val="006C6AF3"/>
    <w:rsid w:val="006C75B2"/>
    <w:rsid w:val="006C7CAA"/>
    <w:rsid w:val="006D0A2D"/>
    <w:rsid w:val="006D3514"/>
    <w:rsid w:val="006D395E"/>
    <w:rsid w:val="006D5DB8"/>
    <w:rsid w:val="006D70BB"/>
    <w:rsid w:val="006D7E87"/>
    <w:rsid w:val="006E3622"/>
    <w:rsid w:val="006E3E57"/>
    <w:rsid w:val="006E6066"/>
    <w:rsid w:val="006E7B7D"/>
    <w:rsid w:val="006F0552"/>
    <w:rsid w:val="006F1174"/>
    <w:rsid w:val="006F13FB"/>
    <w:rsid w:val="006F183B"/>
    <w:rsid w:val="006F24BF"/>
    <w:rsid w:val="006F268F"/>
    <w:rsid w:val="006F3A33"/>
    <w:rsid w:val="006F3FA1"/>
    <w:rsid w:val="006F5EB3"/>
    <w:rsid w:val="006F680C"/>
    <w:rsid w:val="006F6E7E"/>
    <w:rsid w:val="006F70F7"/>
    <w:rsid w:val="00700980"/>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4292"/>
    <w:rsid w:val="00725124"/>
    <w:rsid w:val="00727692"/>
    <w:rsid w:val="00727C63"/>
    <w:rsid w:val="00727CC3"/>
    <w:rsid w:val="007325B7"/>
    <w:rsid w:val="00732F6A"/>
    <w:rsid w:val="0074002A"/>
    <w:rsid w:val="0074042E"/>
    <w:rsid w:val="00743B14"/>
    <w:rsid w:val="00744D4F"/>
    <w:rsid w:val="00745E46"/>
    <w:rsid w:val="00754D83"/>
    <w:rsid w:val="00755213"/>
    <w:rsid w:val="00755C9D"/>
    <w:rsid w:val="00755E9B"/>
    <w:rsid w:val="00761019"/>
    <w:rsid w:val="0076165A"/>
    <w:rsid w:val="0076291F"/>
    <w:rsid w:val="0076544A"/>
    <w:rsid w:val="00770305"/>
    <w:rsid w:val="0077105D"/>
    <w:rsid w:val="007730C9"/>
    <w:rsid w:val="00775E36"/>
    <w:rsid w:val="0077747B"/>
    <w:rsid w:val="00781A32"/>
    <w:rsid w:val="007824A4"/>
    <w:rsid w:val="00783637"/>
    <w:rsid w:val="00786447"/>
    <w:rsid w:val="007903BA"/>
    <w:rsid w:val="0079207A"/>
    <w:rsid w:val="00792186"/>
    <w:rsid w:val="0079329F"/>
    <w:rsid w:val="00793869"/>
    <w:rsid w:val="007972F5"/>
    <w:rsid w:val="007A160B"/>
    <w:rsid w:val="007A3916"/>
    <w:rsid w:val="007A4123"/>
    <w:rsid w:val="007B17AB"/>
    <w:rsid w:val="007B1832"/>
    <w:rsid w:val="007B3034"/>
    <w:rsid w:val="007B3DBF"/>
    <w:rsid w:val="007B4267"/>
    <w:rsid w:val="007B5276"/>
    <w:rsid w:val="007B5D9C"/>
    <w:rsid w:val="007C108C"/>
    <w:rsid w:val="007C2AC1"/>
    <w:rsid w:val="007C38E6"/>
    <w:rsid w:val="007C4EDE"/>
    <w:rsid w:val="007D3FF6"/>
    <w:rsid w:val="007D425A"/>
    <w:rsid w:val="007D6A23"/>
    <w:rsid w:val="007D6C6B"/>
    <w:rsid w:val="007D6EB7"/>
    <w:rsid w:val="007E1099"/>
    <w:rsid w:val="007E3930"/>
    <w:rsid w:val="007E5254"/>
    <w:rsid w:val="007E59B2"/>
    <w:rsid w:val="007E5F75"/>
    <w:rsid w:val="007E6A23"/>
    <w:rsid w:val="007E74D4"/>
    <w:rsid w:val="007F0F13"/>
    <w:rsid w:val="007F2150"/>
    <w:rsid w:val="007F235B"/>
    <w:rsid w:val="007F2FC9"/>
    <w:rsid w:val="007F4DB2"/>
    <w:rsid w:val="007F69D4"/>
    <w:rsid w:val="007F6CE0"/>
    <w:rsid w:val="007F771E"/>
    <w:rsid w:val="007F7D88"/>
    <w:rsid w:val="008004A7"/>
    <w:rsid w:val="00802440"/>
    <w:rsid w:val="0080581D"/>
    <w:rsid w:val="00805DC5"/>
    <w:rsid w:val="00806226"/>
    <w:rsid w:val="00810EDE"/>
    <w:rsid w:val="0081345E"/>
    <w:rsid w:val="00817170"/>
    <w:rsid w:val="00817558"/>
    <w:rsid w:val="00817D56"/>
    <w:rsid w:val="00820201"/>
    <w:rsid w:val="00822703"/>
    <w:rsid w:val="008229D0"/>
    <w:rsid w:val="0082672F"/>
    <w:rsid w:val="008274BE"/>
    <w:rsid w:val="00827BC0"/>
    <w:rsid w:val="0083132E"/>
    <w:rsid w:val="00833C8D"/>
    <w:rsid w:val="00834A82"/>
    <w:rsid w:val="00835C82"/>
    <w:rsid w:val="00837305"/>
    <w:rsid w:val="0084117E"/>
    <w:rsid w:val="00841698"/>
    <w:rsid w:val="00842DC6"/>
    <w:rsid w:val="008449BA"/>
    <w:rsid w:val="00846A53"/>
    <w:rsid w:val="00847A8F"/>
    <w:rsid w:val="008509B6"/>
    <w:rsid w:val="0085213A"/>
    <w:rsid w:val="00852E24"/>
    <w:rsid w:val="00854974"/>
    <w:rsid w:val="008552E1"/>
    <w:rsid w:val="00857D18"/>
    <w:rsid w:val="00860E2F"/>
    <w:rsid w:val="00862C69"/>
    <w:rsid w:val="00866CE5"/>
    <w:rsid w:val="00870BA9"/>
    <w:rsid w:val="00875AEC"/>
    <w:rsid w:val="00875BDA"/>
    <w:rsid w:val="00880B13"/>
    <w:rsid w:val="00880FA1"/>
    <w:rsid w:val="008810D2"/>
    <w:rsid w:val="008835E5"/>
    <w:rsid w:val="00885D80"/>
    <w:rsid w:val="00892601"/>
    <w:rsid w:val="00892B29"/>
    <w:rsid w:val="00894149"/>
    <w:rsid w:val="00895EEB"/>
    <w:rsid w:val="0089618E"/>
    <w:rsid w:val="0089775F"/>
    <w:rsid w:val="00897C55"/>
    <w:rsid w:val="008A3234"/>
    <w:rsid w:val="008A3A74"/>
    <w:rsid w:val="008A51AF"/>
    <w:rsid w:val="008A7DC9"/>
    <w:rsid w:val="008B0C94"/>
    <w:rsid w:val="008B1C1A"/>
    <w:rsid w:val="008B3845"/>
    <w:rsid w:val="008B5B44"/>
    <w:rsid w:val="008C01CD"/>
    <w:rsid w:val="008C0961"/>
    <w:rsid w:val="008C16AB"/>
    <w:rsid w:val="008C1E54"/>
    <w:rsid w:val="008C32B9"/>
    <w:rsid w:val="008C3770"/>
    <w:rsid w:val="008C3B9F"/>
    <w:rsid w:val="008C416F"/>
    <w:rsid w:val="008C53B5"/>
    <w:rsid w:val="008C5889"/>
    <w:rsid w:val="008C5B76"/>
    <w:rsid w:val="008C6A09"/>
    <w:rsid w:val="008D065C"/>
    <w:rsid w:val="008D1544"/>
    <w:rsid w:val="008D1D13"/>
    <w:rsid w:val="008D3544"/>
    <w:rsid w:val="008D7FFD"/>
    <w:rsid w:val="008E0A87"/>
    <w:rsid w:val="008E0C53"/>
    <w:rsid w:val="008E12CB"/>
    <w:rsid w:val="008E1C1D"/>
    <w:rsid w:val="008E3DC0"/>
    <w:rsid w:val="008E5F78"/>
    <w:rsid w:val="008E6953"/>
    <w:rsid w:val="008E6A61"/>
    <w:rsid w:val="008F1A02"/>
    <w:rsid w:val="008F1E51"/>
    <w:rsid w:val="008F2693"/>
    <w:rsid w:val="008F4117"/>
    <w:rsid w:val="008F758B"/>
    <w:rsid w:val="00900DCD"/>
    <w:rsid w:val="009032DA"/>
    <w:rsid w:val="00904EB5"/>
    <w:rsid w:val="00906B2B"/>
    <w:rsid w:val="00907513"/>
    <w:rsid w:val="00911413"/>
    <w:rsid w:val="009114AC"/>
    <w:rsid w:val="00911AFD"/>
    <w:rsid w:val="00912B7D"/>
    <w:rsid w:val="00913595"/>
    <w:rsid w:val="00913CAE"/>
    <w:rsid w:val="00917A03"/>
    <w:rsid w:val="009235C3"/>
    <w:rsid w:val="00923E0E"/>
    <w:rsid w:val="00924EA8"/>
    <w:rsid w:val="00925099"/>
    <w:rsid w:val="00927748"/>
    <w:rsid w:val="00931F81"/>
    <w:rsid w:val="00932C04"/>
    <w:rsid w:val="00935150"/>
    <w:rsid w:val="009362EE"/>
    <w:rsid w:val="00936A82"/>
    <w:rsid w:val="00936D16"/>
    <w:rsid w:val="0094013C"/>
    <w:rsid w:val="00940715"/>
    <w:rsid w:val="00940834"/>
    <w:rsid w:val="0094758E"/>
    <w:rsid w:val="00950DE6"/>
    <w:rsid w:val="009531CF"/>
    <w:rsid w:val="0095541A"/>
    <w:rsid w:val="00955A7F"/>
    <w:rsid w:val="00956FE8"/>
    <w:rsid w:val="009579C6"/>
    <w:rsid w:val="00960BAF"/>
    <w:rsid w:val="0096252C"/>
    <w:rsid w:val="009643DF"/>
    <w:rsid w:val="00966299"/>
    <w:rsid w:val="009703FB"/>
    <w:rsid w:val="00970860"/>
    <w:rsid w:val="009712C9"/>
    <w:rsid w:val="00972912"/>
    <w:rsid w:val="0097628A"/>
    <w:rsid w:val="0098444A"/>
    <w:rsid w:val="00985F68"/>
    <w:rsid w:val="0098723C"/>
    <w:rsid w:val="00990380"/>
    <w:rsid w:val="00990A9A"/>
    <w:rsid w:val="0099322A"/>
    <w:rsid w:val="009A2ADE"/>
    <w:rsid w:val="009A453C"/>
    <w:rsid w:val="009A555E"/>
    <w:rsid w:val="009A6177"/>
    <w:rsid w:val="009A6BFD"/>
    <w:rsid w:val="009B3A73"/>
    <w:rsid w:val="009B452C"/>
    <w:rsid w:val="009B4766"/>
    <w:rsid w:val="009B62ED"/>
    <w:rsid w:val="009B6F8A"/>
    <w:rsid w:val="009C068D"/>
    <w:rsid w:val="009C5793"/>
    <w:rsid w:val="009C5AA4"/>
    <w:rsid w:val="009C6A1B"/>
    <w:rsid w:val="009D048D"/>
    <w:rsid w:val="009D65FE"/>
    <w:rsid w:val="009D7402"/>
    <w:rsid w:val="009D7C0C"/>
    <w:rsid w:val="009E20E7"/>
    <w:rsid w:val="009E4999"/>
    <w:rsid w:val="009E4A50"/>
    <w:rsid w:val="009E68FE"/>
    <w:rsid w:val="009F1342"/>
    <w:rsid w:val="009F1896"/>
    <w:rsid w:val="009F4284"/>
    <w:rsid w:val="009F595B"/>
    <w:rsid w:val="009F6BE7"/>
    <w:rsid w:val="009F6FAA"/>
    <w:rsid w:val="00A01B7A"/>
    <w:rsid w:val="00A02AFC"/>
    <w:rsid w:val="00A0377C"/>
    <w:rsid w:val="00A038F5"/>
    <w:rsid w:val="00A0795B"/>
    <w:rsid w:val="00A12665"/>
    <w:rsid w:val="00A134C3"/>
    <w:rsid w:val="00A13E2A"/>
    <w:rsid w:val="00A152A1"/>
    <w:rsid w:val="00A159AF"/>
    <w:rsid w:val="00A163D0"/>
    <w:rsid w:val="00A20259"/>
    <w:rsid w:val="00A20B5E"/>
    <w:rsid w:val="00A23231"/>
    <w:rsid w:val="00A23712"/>
    <w:rsid w:val="00A23E52"/>
    <w:rsid w:val="00A24035"/>
    <w:rsid w:val="00A24537"/>
    <w:rsid w:val="00A24998"/>
    <w:rsid w:val="00A26448"/>
    <w:rsid w:val="00A2755C"/>
    <w:rsid w:val="00A30202"/>
    <w:rsid w:val="00A346CE"/>
    <w:rsid w:val="00A437C4"/>
    <w:rsid w:val="00A5099F"/>
    <w:rsid w:val="00A50C2E"/>
    <w:rsid w:val="00A54A5B"/>
    <w:rsid w:val="00A557A9"/>
    <w:rsid w:val="00A602B2"/>
    <w:rsid w:val="00A603C7"/>
    <w:rsid w:val="00A65C12"/>
    <w:rsid w:val="00A65D2E"/>
    <w:rsid w:val="00A66EB9"/>
    <w:rsid w:val="00A71DD4"/>
    <w:rsid w:val="00A7283F"/>
    <w:rsid w:val="00A73D0B"/>
    <w:rsid w:val="00A73DAD"/>
    <w:rsid w:val="00A75863"/>
    <w:rsid w:val="00A77362"/>
    <w:rsid w:val="00A81715"/>
    <w:rsid w:val="00A82260"/>
    <w:rsid w:val="00A82AFC"/>
    <w:rsid w:val="00A83F84"/>
    <w:rsid w:val="00A902FE"/>
    <w:rsid w:val="00A90906"/>
    <w:rsid w:val="00A927CB"/>
    <w:rsid w:val="00A947B0"/>
    <w:rsid w:val="00A95C3F"/>
    <w:rsid w:val="00AA1123"/>
    <w:rsid w:val="00AA210F"/>
    <w:rsid w:val="00AA4F78"/>
    <w:rsid w:val="00AA522C"/>
    <w:rsid w:val="00AA5E3B"/>
    <w:rsid w:val="00AA7147"/>
    <w:rsid w:val="00AA77E1"/>
    <w:rsid w:val="00AB1ECD"/>
    <w:rsid w:val="00AB3F7E"/>
    <w:rsid w:val="00AC33AD"/>
    <w:rsid w:val="00AC3509"/>
    <w:rsid w:val="00AC411F"/>
    <w:rsid w:val="00AC4EE3"/>
    <w:rsid w:val="00AC72F6"/>
    <w:rsid w:val="00AD1520"/>
    <w:rsid w:val="00AD2FAD"/>
    <w:rsid w:val="00AD44FB"/>
    <w:rsid w:val="00AD56A0"/>
    <w:rsid w:val="00AD5D7D"/>
    <w:rsid w:val="00AD6A12"/>
    <w:rsid w:val="00AE2498"/>
    <w:rsid w:val="00AE4BB8"/>
    <w:rsid w:val="00AF006D"/>
    <w:rsid w:val="00AF036B"/>
    <w:rsid w:val="00AF3753"/>
    <w:rsid w:val="00AF5BD4"/>
    <w:rsid w:val="00AF74E2"/>
    <w:rsid w:val="00B00F17"/>
    <w:rsid w:val="00B0236D"/>
    <w:rsid w:val="00B036CA"/>
    <w:rsid w:val="00B03F91"/>
    <w:rsid w:val="00B04B3C"/>
    <w:rsid w:val="00B05414"/>
    <w:rsid w:val="00B074BB"/>
    <w:rsid w:val="00B076F2"/>
    <w:rsid w:val="00B1068F"/>
    <w:rsid w:val="00B106C0"/>
    <w:rsid w:val="00B11173"/>
    <w:rsid w:val="00B1338C"/>
    <w:rsid w:val="00B13600"/>
    <w:rsid w:val="00B143E3"/>
    <w:rsid w:val="00B20388"/>
    <w:rsid w:val="00B22E19"/>
    <w:rsid w:val="00B23DD4"/>
    <w:rsid w:val="00B32B90"/>
    <w:rsid w:val="00B33A9E"/>
    <w:rsid w:val="00B33FCB"/>
    <w:rsid w:val="00B34534"/>
    <w:rsid w:val="00B400E1"/>
    <w:rsid w:val="00B40823"/>
    <w:rsid w:val="00B40EB0"/>
    <w:rsid w:val="00B41DBD"/>
    <w:rsid w:val="00B44477"/>
    <w:rsid w:val="00B44CF3"/>
    <w:rsid w:val="00B45678"/>
    <w:rsid w:val="00B45CD4"/>
    <w:rsid w:val="00B45F04"/>
    <w:rsid w:val="00B46369"/>
    <w:rsid w:val="00B47124"/>
    <w:rsid w:val="00B53049"/>
    <w:rsid w:val="00B54112"/>
    <w:rsid w:val="00B56BF0"/>
    <w:rsid w:val="00B575F1"/>
    <w:rsid w:val="00B6101A"/>
    <w:rsid w:val="00B61642"/>
    <w:rsid w:val="00B61E3B"/>
    <w:rsid w:val="00B6224A"/>
    <w:rsid w:val="00B64606"/>
    <w:rsid w:val="00B706B2"/>
    <w:rsid w:val="00B7541E"/>
    <w:rsid w:val="00B7707E"/>
    <w:rsid w:val="00B823B2"/>
    <w:rsid w:val="00B83295"/>
    <w:rsid w:val="00B85819"/>
    <w:rsid w:val="00B860BC"/>
    <w:rsid w:val="00B86E9A"/>
    <w:rsid w:val="00B90C71"/>
    <w:rsid w:val="00B931D2"/>
    <w:rsid w:val="00B97395"/>
    <w:rsid w:val="00BA0017"/>
    <w:rsid w:val="00BA04D8"/>
    <w:rsid w:val="00BA1375"/>
    <w:rsid w:val="00BA1800"/>
    <w:rsid w:val="00BA3948"/>
    <w:rsid w:val="00BA3D39"/>
    <w:rsid w:val="00BA3FE0"/>
    <w:rsid w:val="00BA410C"/>
    <w:rsid w:val="00BA7827"/>
    <w:rsid w:val="00BB1E96"/>
    <w:rsid w:val="00BB3110"/>
    <w:rsid w:val="00BB3A45"/>
    <w:rsid w:val="00BB56DA"/>
    <w:rsid w:val="00BB65EA"/>
    <w:rsid w:val="00BB66F9"/>
    <w:rsid w:val="00BB6CC6"/>
    <w:rsid w:val="00BC01F7"/>
    <w:rsid w:val="00BC1139"/>
    <w:rsid w:val="00BC1C5B"/>
    <w:rsid w:val="00BC4C7D"/>
    <w:rsid w:val="00BC4F78"/>
    <w:rsid w:val="00BC6010"/>
    <w:rsid w:val="00BC7C77"/>
    <w:rsid w:val="00BD5940"/>
    <w:rsid w:val="00BD6305"/>
    <w:rsid w:val="00BD7804"/>
    <w:rsid w:val="00BE010E"/>
    <w:rsid w:val="00BE0359"/>
    <w:rsid w:val="00BE295A"/>
    <w:rsid w:val="00BE5B17"/>
    <w:rsid w:val="00BE7F3C"/>
    <w:rsid w:val="00BF07DE"/>
    <w:rsid w:val="00BF125D"/>
    <w:rsid w:val="00BF3E55"/>
    <w:rsid w:val="00BF5461"/>
    <w:rsid w:val="00BF7057"/>
    <w:rsid w:val="00BF7994"/>
    <w:rsid w:val="00C0229C"/>
    <w:rsid w:val="00C02BAA"/>
    <w:rsid w:val="00C02F81"/>
    <w:rsid w:val="00C03175"/>
    <w:rsid w:val="00C04173"/>
    <w:rsid w:val="00C04B3E"/>
    <w:rsid w:val="00C05AC2"/>
    <w:rsid w:val="00C05FD7"/>
    <w:rsid w:val="00C0650A"/>
    <w:rsid w:val="00C10997"/>
    <w:rsid w:val="00C13DCD"/>
    <w:rsid w:val="00C16DAD"/>
    <w:rsid w:val="00C20EF5"/>
    <w:rsid w:val="00C2193A"/>
    <w:rsid w:val="00C21B4B"/>
    <w:rsid w:val="00C253A6"/>
    <w:rsid w:val="00C25DA1"/>
    <w:rsid w:val="00C2701F"/>
    <w:rsid w:val="00C3085B"/>
    <w:rsid w:val="00C31380"/>
    <w:rsid w:val="00C31561"/>
    <w:rsid w:val="00C32543"/>
    <w:rsid w:val="00C34F18"/>
    <w:rsid w:val="00C34F60"/>
    <w:rsid w:val="00C36309"/>
    <w:rsid w:val="00C421B1"/>
    <w:rsid w:val="00C43887"/>
    <w:rsid w:val="00C44D16"/>
    <w:rsid w:val="00C576AB"/>
    <w:rsid w:val="00C62EFA"/>
    <w:rsid w:val="00C64B04"/>
    <w:rsid w:val="00C703F6"/>
    <w:rsid w:val="00C70E9E"/>
    <w:rsid w:val="00C72587"/>
    <w:rsid w:val="00C72E93"/>
    <w:rsid w:val="00C758CA"/>
    <w:rsid w:val="00C7766A"/>
    <w:rsid w:val="00C77BF2"/>
    <w:rsid w:val="00C80C25"/>
    <w:rsid w:val="00C81A1F"/>
    <w:rsid w:val="00C82AA8"/>
    <w:rsid w:val="00C840CB"/>
    <w:rsid w:val="00C84371"/>
    <w:rsid w:val="00C879AE"/>
    <w:rsid w:val="00C87FC8"/>
    <w:rsid w:val="00C90158"/>
    <w:rsid w:val="00C90C7A"/>
    <w:rsid w:val="00C91680"/>
    <w:rsid w:val="00C91BEC"/>
    <w:rsid w:val="00C91DB2"/>
    <w:rsid w:val="00C92972"/>
    <w:rsid w:val="00C92F94"/>
    <w:rsid w:val="00C97342"/>
    <w:rsid w:val="00C9754F"/>
    <w:rsid w:val="00C97BE8"/>
    <w:rsid w:val="00CA1FEA"/>
    <w:rsid w:val="00CA246E"/>
    <w:rsid w:val="00CA2E07"/>
    <w:rsid w:val="00CA3FB7"/>
    <w:rsid w:val="00CA6C3B"/>
    <w:rsid w:val="00CB296F"/>
    <w:rsid w:val="00CB3B78"/>
    <w:rsid w:val="00CB7F7C"/>
    <w:rsid w:val="00CC0033"/>
    <w:rsid w:val="00CC28B8"/>
    <w:rsid w:val="00CC3AC1"/>
    <w:rsid w:val="00CD103E"/>
    <w:rsid w:val="00CD1EED"/>
    <w:rsid w:val="00CD28FC"/>
    <w:rsid w:val="00CD310E"/>
    <w:rsid w:val="00CD346A"/>
    <w:rsid w:val="00CD35FD"/>
    <w:rsid w:val="00CD3990"/>
    <w:rsid w:val="00CD4B3B"/>
    <w:rsid w:val="00CD5226"/>
    <w:rsid w:val="00CD5A94"/>
    <w:rsid w:val="00CD6391"/>
    <w:rsid w:val="00CD65B0"/>
    <w:rsid w:val="00CD662E"/>
    <w:rsid w:val="00CE0717"/>
    <w:rsid w:val="00CE0F5B"/>
    <w:rsid w:val="00CE30FE"/>
    <w:rsid w:val="00CE43C8"/>
    <w:rsid w:val="00CE5D02"/>
    <w:rsid w:val="00CF123F"/>
    <w:rsid w:val="00CF180E"/>
    <w:rsid w:val="00CF3610"/>
    <w:rsid w:val="00CF3716"/>
    <w:rsid w:val="00CF4E04"/>
    <w:rsid w:val="00CF6A09"/>
    <w:rsid w:val="00D0064F"/>
    <w:rsid w:val="00D02191"/>
    <w:rsid w:val="00D024BF"/>
    <w:rsid w:val="00D04CD9"/>
    <w:rsid w:val="00D0616C"/>
    <w:rsid w:val="00D0671D"/>
    <w:rsid w:val="00D11C23"/>
    <w:rsid w:val="00D17BAB"/>
    <w:rsid w:val="00D22D33"/>
    <w:rsid w:val="00D26782"/>
    <w:rsid w:val="00D26B61"/>
    <w:rsid w:val="00D30D08"/>
    <w:rsid w:val="00D3122E"/>
    <w:rsid w:val="00D345F1"/>
    <w:rsid w:val="00D36044"/>
    <w:rsid w:val="00D4014C"/>
    <w:rsid w:val="00D40C18"/>
    <w:rsid w:val="00D40D78"/>
    <w:rsid w:val="00D42404"/>
    <w:rsid w:val="00D4607E"/>
    <w:rsid w:val="00D467DC"/>
    <w:rsid w:val="00D50FE2"/>
    <w:rsid w:val="00D512B4"/>
    <w:rsid w:val="00D53718"/>
    <w:rsid w:val="00D5497B"/>
    <w:rsid w:val="00D555AC"/>
    <w:rsid w:val="00D573C4"/>
    <w:rsid w:val="00D61141"/>
    <w:rsid w:val="00D61A89"/>
    <w:rsid w:val="00D62CE9"/>
    <w:rsid w:val="00D657EB"/>
    <w:rsid w:val="00D65E05"/>
    <w:rsid w:val="00D727AB"/>
    <w:rsid w:val="00D731DD"/>
    <w:rsid w:val="00D73B63"/>
    <w:rsid w:val="00D73F13"/>
    <w:rsid w:val="00D7672E"/>
    <w:rsid w:val="00D80F3A"/>
    <w:rsid w:val="00D8352F"/>
    <w:rsid w:val="00D91020"/>
    <w:rsid w:val="00D9328F"/>
    <w:rsid w:val="00D95094"/>
    <w:rsid w:val="00D9514A"/>
    <w:rsid w:val="00D961E1"/>
    <w:rsid w:val="00D962F4"/>
    <w:rsid w:val="00D97B07"/>
    <w:rsid w:val="00D97D40"/>
    <w:rsid w:val="00DA103D"/>
    <w:rsid w:val="00DA2645"/>
    <w:rsid w:val="00DA4E84"/>
    <w:rsid w:val="00DA5DDB"/>
    <w:rsid w:val="00DA6CE3"/>
    <w:rsid w:val="00DB1D3E"/>
    <w:rsid w:val="00DB36D8"/>
    <w:rsid w:val="00DB5DA0"/>
    <w:rsid w:val="00DB6DD3"/>
    <w:rsid w:val="00DC4692"/>
    <w:rsid w:val="00DC6AE2"/>
    <w:rsid w:val="00DD0181"/>
    <w:rsid w:val="00DD144E"/>
    <w:rsid w:val="00DD2E0E"/>
    <w:rsid w:val="00DD59AA"/>
    <w:rsid w:val="00DD6F76"/>
    <w:rsid w:val="00DD7C4C"/>
    <w:rsid w:val="00DE23F0"/>
    <w:rsid w:val="00DE412F"/>
    <w:rsid w:val="00DE77A7"/>
    <w:rsid w:val="00DE7E1D"/>
    <w:rsid w:val="00DF249E"/>
    <w:rsid w:val="00DF4F3A"/>
    <w:rsid w:val="00DF5A7B"/>
    <w:rsid w:val="00DF691A"/>
    <w:rsid w:val="00DF73C0"/>
    <w:rsid w:val="00DF7916"/>
    <w:rsid w:val="00DF7931"/>
    <w:rsid w:val="00DF7965"/>
    <w:rsid w:val="00DF79CE"/>
    <w:rsid w:val="00E01039"/>
    <w:rsid w:val="00E01317"/>
    <w:rsid w:val="00E02059"/>
    <w:rsid w:val="00E059E8"/>
    <w:rsid w:val="00E10884"/>
    <w:rsid w:val="00E1095F"/>
    <w:rsid w:val="00E12583"/>
    <w:rsid w:val="00E128DB"/>
    <w:rsid w:val="00E14E46"/>
    <w:rsid w:val="00E15DCC"/>
    <w:rsid w:val="00E1755A"/>
    <w:rsid w:val="00E2045E"/>
    <w:rsid w:val="00E21B32"/>
    <w:rsid w:val="00E21B52"/>
    <w:rsid w:val="00E21F09"/>
    <w:rsid w:val="00E21FE5"/>
    <w:rsid w:val="00E237DC"/>
    <w:rsid w:val="00E2384B"/>
    <w:rsid w:val="00E23A38"/>
    <w:rsid w:val="00E24C7D"/>
    <w:rsid w:val="00E24F35"/>
    <w:rsid w:val="00E301C5"/>
    <w:rsid w:val="00E321CE"/>
    <w:rsid w:val="00E36C6F"/>
    <w:rsid w:val="00E37943"/>
    <w:rsid w:val="00E41147"/>
    <w:rsid w:val="00E4150E"/>
    <w:rsid w:val="00E41D8B"/>
    <w:rsid w:val="00E42BF2"/>
    <w:rsid w:val="00E43B48"/>
    <w:rsid w:val="00E4553A"/>
    <w:rsid w:val="00E45CD1"/>
    <w:rsid w:val="00E47351"/>
    <w:rsid w:val="00E50546"/>
    <w:rsid w:val="00E52E3F"/>
    <w:rsid w:val="00E53FA7"/>
    <w:rsid w:val="00E546F0"/>
    <w:rsid w:val="00E548CD"/>
    <w:rsid w:val="00E54B43"/>
    <w:rsid w:val="00E575BC"/>
    <w:rsid w:val="00E6140B"/>
    <w:rsid w:val="00E63817"/>
    <w:rsid w:val="00E64104"/>
    <w:rsid w:val="00E64B10"/>
    <w:rsid w:val="00E65B12"/>
    <w:rsid w:val="00E66B44"/>
    <w:rsid w:val="00E66BB6"/>
    <w:rsid w:val="00E66DC5"/>
    <w:rsid w:val="00E70F48"/>
    <w:rsid w:val="00E7119A"/>
    <w:rsid w:val="00E71640"/>
    <w:rsid w:val="00E74692"/>
    <w:rsid w:val="00E74E14"/>
    <w:rsid w:val="00E75B1E"/>
    <w:rsid w:val="00E82D81"/>
    <w:rsid w:val="00E82F92"/>
    <w:rsid w:val="00E8350B"/>
    <w:rsid w:val="00E8424B"/>
    <w:rsid w:val="00E86310"/>
    <w:rsid w:val="00E90CF5"/>
    <w:rsid w:val="00E924A0"/>
    <w:rsid w:val="00E933F5"/>
    <w:rsid w:val="00E93BFA"/>
    <w:rsid w:val="00E9538F"/>
    <w:rsid w:val="00E96AB2"/>
    <w:rsid w:val="00E977B9"/>
    <w:rsid w:val="00EA1732"/>
    <w:rsid w:val="00EA1EFB"/>
    <w:rsid w:val="00EA4A7F"/>
    <w:rsid w:val="00EA4DC2"/>
    <w:rsid w:val="00EB2A49"/>
    <w:rsid w:val="00EB4211"/>
    <w:rsid w:val="00EB441A"/>
    <w:rsid w:val="00EB674D"/>
    <w:rsid w:val="00EB7401"/>
    <w:rsid w:val="00EB7A89"/>
    <w:rsid w:val="00EC0C35"/>
    <w:rsid w:val="00EC2C36"/>
    <w:rsid w:val="00EC538A"/>
    <w:rsid w:val="00ED031F"/>
    <w:rsid w:val="00ED4402"/>
    <w:rsid w:val="00ED4F6A"/>
    <w:rsid w:val="00ED70E9"/>
    <w:rsid w:val="00EE0E80"/>
    <w:rsid w:val="00EE61AF"/>
    <w:rsid w:val="00EE6604"/>
    <w:rsid w:val="00EE7DC0"/>
    <w:rsid w:val="00EF1250"/>
    <w:rsid w:val="00EF3239"/>
    <w:rsid w:val="00EF3B27"/>
    <w:rsid w:val="00EF3D0A"/>
    <w:rsid w:val="00EF3DBA"/>
    <w:rsid w:val="00EF3E04"/>
    <w:rsid w:val="00EF5492"/>
    <w:rsid w:val="00EF6082"/>
    <w:rsid w:val="00EF6383"/>
    <w:rsid w:val="00EF7F75"/>
    <w:rsid w:val="00F000E3"/>
    <w:rsid w:val="00F01D18"/>
    <w:rsid w:val="00F01DD4"/>
    <w:rsid w:val="00F030F6"/>
    <w:rsid w:val="00F031EF"/>
    <w:rsid w:val="00F05704"/>
    <w:rsid w:val="00F05DA1"/>
    <w:rsid w:val="00F10B91"/>
    <w:rsid w:val="00F12621"/>
    <w:rsid w:val="00F15924"/>
    <w:rsid w:val="00F16683"/>
    <w:rsid w:val="00F166B0"/>
    <w:rsid w:val="00F17F1E"/>
    <w:rsid w:val="00F219B2"/>
    <w:rsid w:val="00F22E31"/>
    <w:rsid w:val="00F24329"/>
    <w:rsid w:val="00F318ED"/>
    <w:rsid w:val="00F34899"/>
    <w:rsid w:val="00F36BB7"/>
    <w:rsid w:val="00F41B42"/>
    <w:rsid w:val="00F42198"/>
    <w:rsid w:val="00F46E84"/>
    <w:rsid w:val="00F47DAD"/>
    <w:rsid w:val="00F50FF9"/>
    <w:rsid w:val="00F51876"/>
    <w:rsid w:val="00F51A3E"/>
    <w:rsid w:val="00F51B99"/>
    <w:rsid w:val="00F523E2"/>
    <w:rsid w:val="00F52E74"/>
    <w:rsid w:val="00F534D3"/>
    <w:rsid w:val="00F53AE1"/>
    <w:rsid w:val="00F55B53"/>
    <w:rsid w:val="00F55D0D"/>
    <w:rsid w:val="00F56C3F"/>
    <w:rsid w:val="00F61622"/>
    <w:rsid w:val="00F6280B"/>
    <w:rsid w:val="00F6689F"/>
    <w:rsid w:val="00F72405"/>
    <w:rsid w:val="00F725C3"/>
    <w:rsid w:val="00F749F0"/>
    <w:rsid w:val="00F74E05"/>
    <w:rsid w:val="00F7547C"/>
    <w:rsid w:val="00F75EF0"/>
    <w:rsid w:val="00F770E0"/>
    <w:rsid w:val="00F7769A"/>
    <w:rsid w:val="00F803DF"/>
    <w:rsid w:val="00F81809"/>
    <w:rsid w:val="00F81A2D"/>
    <w:rsid w:val="00F876AF"/>
    <w:rsid w:val="00F9094E"/>
    <w:rsid w:val="00F92966"/>
    <w:rsid w:val="00F9326F"/>
    <w:rsid w:val="00F93831"/>
    <w:rsid w:val="00F97604"/>
    <w:rsid w:val="00F97794"/>
    <w:rsid w:val="00F97C1F"/>
    <w:rsid w:val="00F97F75"/>
    <w:rsid w:val="00FA01D1"/>
    <w:rsid w:val="00FA1100"/>
    <w:rsid w:val="00FA1C00"/>
    <w:rsid w:val="00FA20FB"/>
    <w:rsid w:val="00FA2105"/>
    <w:rsid w:val="00FA5013"/>
    <w:rsid w:val="00FA651B"/>
    <w:rsid w:val="00FA6A52"/>
    <w:rsid w:val="00FA754B"/>
    <w:rsid w:val="00FB4438"/>
    <w:rsid w:val="00FB754F"/>
    <w:rsid w:val="00FC030A"/>
    <w:rsid w:val="00FC1AD2"/>
    <w:rsid w:val="00FC3C11"/>
    <w:rsid w:val="00FC3D84"/>
    <w:rsid w:val="00FC4B01"/>
    <w:rsid w:val="00FC4E7C"/>
    <w:rsid w:val="00FC5509"/>
    <w:rsid w:val="00FC7A0A"/>
    <w:rsid w:val="00FC7F6A"/>
    <w:rsid w:val="00FD02C5"/>
    <w:rsid w:val="00FD287C"/>
    <w:rsid w:val="00FE028F"/>
    <w:rsid w:val="00FE236A"/>
    <w:rsid w:val="00FE3083"/>
    <w:rsid w:val="00FE33AC"/>
    <w:rsid w:val="00FE3A82"/>
    <w:rsid w:val="00FE3C65"/>
    <w:rsid w:val="00FE4F76"/>
    <w:rsid w:val="00FE5CBB"/>
    <w:rsid w:val="00FF3001"/>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A46435"/>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1809"/>
    <w:pPr>
      <w:spacing w:after="200" w:line="300" w:lineRule="exact"/>
      <w:ind w:right="720"/>
    </w:pPr>
    <w:rPr>
      <w:noProof/>
      <w:sz w:val="22"/>
      <w:szCs w:val="22"/>
      <w:lang w:val="es-US"/>
    </w:rPr>
  </w:style>
  <w:style w:type="paragraph" w:styleId="Heading1">
    <w:name w:val="heading 1"/>
    <w:basedOn w:val="Normal"/>
    <w:next w:val="Normal"/>
    <w:link w:val="Heading1Char"/>
    <w:autoRedefine/>
    <w:qFormat/>
    <w:locked/>
    <w:rsid w:val="00F81809"/>
    <w:pPr>
      <w:keepNext/>
      <w:keepLines/>
      <w:suppressAutoHyphens/>
      <w:ind w:right="0"/>
      <w:outlineLvl w:val="0"/>
    </w:pPr>
    <w:rPr>
      <w:rFonts w:cs="Arial"/>
      <w:bCs/>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40CC"/>
    <w:rPr>
      <w:rFonts w:cs="Arial"/>
      <w:bCs/>
      <w:noProof/>
      <w:sz w:val="22"/>
      <w:szCs w:val="26"/>
      <w:lang w:val="es-US"/>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44F70"/>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244F70"/>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F81809"/>
    <w:pPr>
      <w:tabs>
        <w:tab w:val="left" w:pos="288"/>
        <w:tab w:val="left" w:pos="576"/>
        <w:tab w:val="right" w:leader="dot" w:pos="9792"/>
      </w:tabs>
    </w:pPr>
  </w:style>
  <w:style w:type="paragraph" w:styleId="TOC2">
    <w:name w:val="toc 2"/>
    <w:basedOn w:val="Normal"/>
    <w:next w:val="Normal"/>
    <w:autoRedefine/>
    <w:uiPriority w:val="39"/>
    <w:locked/>
    <w:rsid w:val="00F81809"/>
    <w:pPr>
      <w:tabs>
        <w:tab w:val="right" w:pos="288"/>
        <w:tab w:val="right" w:leader="dot" w:pos="9796"/>
      </w:tabs>
      <w:ind w:left="288"/>
    </w:p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F81809"/>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F81809"/>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72"/>
    <w:qFormat/>
    <w:rsid w:val="00DF4F3A"/>
    <w:pPr>
      <w:ind w:left="720"/>
      <w:contextualSpacing/>
    </w:p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character" w:customStyle="1" w:styleId="D-SNPDefinitionWord">
    <w:name w:val="D-SNP Definition Word"/>
    <w:uiPriority w:val="1"/>
    <w:qFormat/>
    <w:rsid w:val="003D2947"/>
    <w:rPr>
      <w:rFonts w:ascii="Arial" w:hAnsi="Arial" w:cs="Arial" w:hint="default"/>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86652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FD7D78-A0E6-4A0A-9965-E5D3FFDBA4AE}">
  <ds:schemaRefs>
    <ds:schemaRef ds:uri="http://schemas.microsoft.com/sharepoint/v3/contenttype/forms"/>
  </ds:schemaRefs>
</ds:datastoreItem>
</file>

<file path=customXml/itemProps2.xml><?xml version="1.0" encoding="utf-8"?>
<ds:datastoreItem xmlns:ds="http://schemas.openxmlformats.org/officeDocument/2006/customXml" ds:itemID="{C2E41792-D463-46D9-9B38-F514A8C2EC42}">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5998394-7DFE-46E2-80F6-3A694E8B8CA4}">
  <ds:schemaRefs>
    <ds:schemaRef ds:uri="http://schemas.openxmlformats.org/officeDocument/2006/bibliography"/>
  </ds:schemaRefs>
</ds:datastoreItem>
</file>

<file path=customXml/itemProps4.xml><?xml version="1.0" encoding="utf-8"?>
<ds:datastoreItem xmlns:ds="http://schemas.openxmlformats.org/officeDocument/2006/customXml" ds:itemID="{5216315F-E1CF-4AFA-B483-609A4DD3F641}">
  <ds:schemaRefs>
    <ds:schemaRef ds:uri="http://schemas.microsoft.com/sharepoint/v3/contenttype/forms"/>
  </ds:schemaRefs>
</ds:datastoreItem>
</file>

<file path=customXml/itemProps5.xml><?xml version="1.0" encoding="utf-8"?>
<ds:datastoreItem xmlns:ds="http://schemas.openxmlformats.org/officeDocument/2006/customXml" ds:itemID="{F1EAEB91-826A-4C21-9991-09F9311B1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Ohio Contract Year 2025 Medicare-Medicaid Plan Model Member Handbook Chapter 11 (Spanish)</vt:lpstr>
    </vt:vector>
  </TitlesOfParts>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11 (Spanish)</dc:title>
  <dc:subject>OH CY 2025 MMP SPAN Model MH CH 11</dc:subject>
  <dc:creator>CMS/MMCO</dc:creator>
  <cp:keywords>Ohio, OH, Contract Year, CY, 2025, Medicare-Medicaid Plans, MMPs, financial alignment initiative, FAI, model demonstration, Model Materials, Spanish, SPAN, Member Handbook, MH, Chapter, CH, 11</cp:keywords>
  <cp:lastModifiedBy>MMCO</cp:lastModifiedBy>
  <cp:revision>2</cp:revision>
  <cp:lastPrinted>2013-01-11T21:16:00Z</cp:lastPrinted>
  <dcterms:created xsi:type="dcterms:W3CDTF">2024-07-18T17:36:00Z</dcterms:created>
  <dcterms:modified xsi:type="dcterms:W3CDTF">2024-07-18T17:36:00Z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