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22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APPENDIX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A:</w:t>
      </w:r>
      <w:r>
        <w:rPr>
          <w:rFonts w:ascii="Arial" w:hAnsi="Arial" w:cs="Arial" w:eastAsia="Arial"/>
          <w:sz w:val="32"/>
          <w:szCs w:val="32"/>
          <w:color w:val="333399"/>
          <w:spacing w:val="8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LOSSARY</w:t>
      </w:r>
      <w:r>
        <w:rPr>
          <w:rFonts w:ascii="Arial" w:hAnsi="Arial" w:cs="Arial" w:eastAsia="Arial"/>
          <w:sz w:val="32"/>
          <w:szCs w:val="32"/>
          <w:color w:val="333399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COM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ACRONYMS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1" w:lineRule="exact"/>
        <w:ind w:left="4171" w:right="4092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Disease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Diagnosis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3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Physician-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ocumented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ractitione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ant-,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ecialis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-documented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icens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laws)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assessment.</w:t>
            </w:r>
          </w:p>
        </w:tc>
      </w:tr>
      <w:tr>
        <w:trPr>
          <w:trHeight w:val="1550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Reporting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select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important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points,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Admission/Discha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3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atient.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begins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2:00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1:59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12:00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11:59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p.m.,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considered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admission.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Period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period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his/her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period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Reference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(ARD)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period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rd.</w:t>
            </w:r>
          </w:p>
        </w:tc>
      </w:tr>
      <w:tr>
        <w:trPr>
          <w:trHeight w:val="2378" w:hRule="exact"/>
        </w:trPr>
        <w:tc>
          <w:tcPr>
            <w:tcW w:w="199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electro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formats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layouts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ctionaries,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standardized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Chapter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</w:p>
          <w:p>
            <w:pPr>
              <w:spacing w:before="0" w:after="0" w:line="240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FF"/>
                <w:spacing w:val="-1"/>
                <w:w w:val="100"/>
              </w:rPr>
            </w:r>
            <w:hyperlink r:id="rId7"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ht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p: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www.c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.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  <w:t>g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ov/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di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c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  <w:t>r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Qua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y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  <w:u w:val="single" w:color="0000FF"/>
                </w:rPr>
                <w:t>-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ve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1"/>
                  <w:w w:val="100"/>
                  <w:u w:val="single" w:color="0000FF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1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-P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nt-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</w:rPr>
                <w:t> </w:t>
              </w:r>
            </w:hyperlink>
            <w:hyperlink r:id="rId8"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sse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sm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-I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r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um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s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CH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1"/>
                  <w:w w:val="100"/>
                  <w:u w:val="single" w:color="0000FF"/>
                </w:rPr>
                <w:t>-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1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Qua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y-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</w:rPr>
                <w:t> </w:t>
              </w:r>
            </w:hyperlink>
            <w:hyperlink r:id="rId9"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Re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por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ng/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CHT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e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c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h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  <w:t>n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-1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c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nf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or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a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i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on.ht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  <w:t>m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0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  <w:u w:val="single" w:color="0000FF"/>
                </w:rPr>
                <w:t>l</w:t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  <w:u w:val="single" w:color="0000FF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</w:rPr>
              </w:r>
              <w:r>
                <w:rPr>
                  <w:rFonts w:ascii="Times New Roman" w:hAnsi="Times New Roman" w:cs="Times New Roman" w:eastAsia="Times New Roman"/>
                  <w:sz w:val="24"/>
                  <w:szCs w:val="24"/>
                  <w:color w:val="0000FF"/>
                  <w:spacing w:val="2"/>
                  <w:w w:val="100"/>
                </w:rPr>
              </w:r>
            </w:hyperlink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detai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information.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1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Processing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(ASAP)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accuracy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appropriateness,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ase.</w:t>
            </w:r>
          </w:p>
        </w:tc>
      </w:tr>
      <w:tr>
        <w:trPr>
          <w:trHeight w:val="997" w:hRule="exact"/>
        </w:trPr>
        <w:tc>
          <w:tcPr>
            <w:tcW w:w="1990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Body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Index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(BMI)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height.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reliable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indicator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problems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adults.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NumType w:start="1"/>
          <w:pgMar w:header="745" w:footer="569" w:top="940" w:bottom="760" w:left="122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Browser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browser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128-bit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encryption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necessary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intranet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retrieve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eports.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Centers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CMS)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ministers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Medicaid,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Programs.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Certification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(CCN)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6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Replaces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“Me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Number”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survey,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-related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Regulations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(CFR)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rules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Executi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artments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Government.</w:t>
            </w:r>
          </w:p>
        </w:tc>
      </w:tr>
      <w:tr>
        <w:trPr>
          <w:trHeight w:val="1550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Comatose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(Coma)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Pathological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arousal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(wakefulness,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alertness)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awareness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exists.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unrespo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sed;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eyes,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speak,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tremities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noxious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stimuli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(e.g.,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pain).</w:t>
            </w:r>
          </w:p>
        </w:tc>
      </w:tr>
      <w:tr>
        <w:trPr>
          <w:trHeight w:val="2102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5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Community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Residential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living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group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house,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condominium,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owned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retir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communities,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independe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derly.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category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oninstitutional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residential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settings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services: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er/personal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meals.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Constipation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6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fewer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three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bowel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week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usually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difficult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painful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eliminate.</w:t>
            </w:r>
          </w:p>
        </w:tc>
      </w:tr>
      <w:tr>
        <w:trPr>
          <w:trHeight w:val="722" w:hRule="exact"/>
        </w:trPr>
        <w:tc>
          <w:tcPr>
            <w:tcW w:w="1990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Continence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commode,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urinal,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bedpan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voluntarily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prompted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toileting,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toileting,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scheduled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toileting.</w:t>
            </w:r>
          </w:p>
        </w:tc>
      </w:tr>
      <w:tr>
        <w:trPr>
          <w:trHeight w:val="1826" w:hRule="exact"/>
        </w:trPr>
        <w:tc>
          <w:tcPr>
            <w:tcW w:w="199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(Item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A0250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vely).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tracking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additional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situations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ents.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102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begins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12:00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</w:p>
          <w:p>
            <w:pPr>
              <w:spacing w:before="2" w:after="0" w:line="276" w:lineRule="exact"/>
              <w:ind w:left="102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11:59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dless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12:00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11:59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p.m.,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considered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(A0270)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actually</w:t>
            </w:r>
          </w:p>
          <w:p>
            <w:pPr>
              <w:spacing w:before="0" w:after="0" w:line="273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Epit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elial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light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pink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shiny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(even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darkly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pigmented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helial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full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thickness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epithelial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advances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Esch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devitalized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texture;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black,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brown,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color,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like.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Eschar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usually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firmly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wound.</w:t>
            </w:r>
          </w:p>
        </w:tc>
      </w:tr>
      <w:tr>
        <w:trPr>
          <w:trHeight w:val="998" w:hRule="exact"/>
        </w:trPr>
        <w:tc>
          <w:tcPr>
            <w:tcW w:w="199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Expired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hospital/facility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fewer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days.</w:t>
            </w:r>
          </w:p>
        </w:tc>
      </w:tr>
      <w:tr>
        <w:trPr>
          <w:trHeight w:val="1550" w:hRule="exact"/>
        </w:trPr>
        <w:tc>
          <w:tcPr>
            <w:tcW w:w="199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4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(ID)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Improvement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Evaluat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(QIES)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FAC_ID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placed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tracking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normally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function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software.</w:t>
            </w:r>
          </w:p>
        </w:tc>
      </w:tr>
      <w:tr>
        <w:trPr>
          <w:trHeight w:val="2102" w:hRule="exact"/>
        </w:trPr>
        <w:tc>
          <w:tcPr>
            <w:tcW w:w="199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Error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causes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ected;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therefore,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validated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database.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Error(s).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software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resolve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problem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resolved,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mitted.</w:t>
            </w:r>
          </w:p>
        </w:tc>
      </w:tr>
      <w:tr>
        <w:trPr>
          <w:trHeight w:val="1274" w:hRule="exact"/>
        </w:trPr>
        <w:tc>
          <w:tcPr>
            <w:tcW w:w="1990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78" w:type="dxa"/>
            <w:tcBorders>
              <w:top w:val="single" w:sz="4.8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rejected.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ejec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or(s)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ejec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274" w:hRule="exact"/>
        </w:trPr>
        <w:tc>
          <w:tcPr>
            <w:tcW w:w="199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11.36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Impaction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88" w:space="0" w:color="000000"/>
              <w:left w:val="single" w:sz="11.36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85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rectum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chronic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pation.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bowel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irritation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impaction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soiling,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sign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impaction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obstruction.</w:t>
            </w:r>
          </w:p>
        </w:tc>
      </w:tr>
      <w:tr>
        <w:trPr>
          <w:trHeight w:val="1274" w:hRule="exact"/>
        </w:trPr>
        <w:tc>
          <w:tcPr>
            <w:tcW w:w="199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11.36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Register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88" w:space="0" w:color="000000"/>
              <w:left w:val="single" w:sz="11.36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85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official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publication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rules,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oposed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rules,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organizations,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Presidential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publicati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Archives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Administration,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subscription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online.</w:t>
            </w:r>
          </w:p>
        </w:tc>
      </w:tr>
      <w:tr>
        <w:trPr>
          <w:trHeight w:val="2378" w:hRule="exact"/>
        </w:trPr>
        <w:tc>
          <w:tcPr>
            <w:tcW w:w="199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11.36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Validation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88" w:space="0" w:color="000000"/>
              <w:left w:val="single" w:sz="11.36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successful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batch,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displays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warnings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occurred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FVR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“accepted”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“rejected.”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Rejec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mitted.</w:t>
            </w:r>
          </w:p>
        </w:tc>
      </w:tr>
      <w:tr>
        <w:trPr>
          <w:trHeight w:val="446" w:hRule="exact"/>
        </w:trPr>
        <w:tc>
          <w:tcPr>
            <w:tcW w:w="199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Fluctuance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texture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underlying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unexposed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fluid.</w:t>
            </w:r>
          </w:p>
        </w:tc>
      </w:tr>
      <w:tr>
        <w:trPr>
          <w:trHeight w:val="722" w:hRule="exact"/>
        </w:trPr>
        <w:tc>
          <w:tcPr>
            <w:tcW w:w="1999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Granulation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“cobblestone”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bumpy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appearanc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easily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injured.</w:t>
            </w:r>
          </w:p>
        </w:tc>
      </w:tr>
      <w:tr>
        <w:trPr>
          <w:trHeight w:val="1550" w:hRule="exact"/>
        </w:trPr>
        <w:tc>
          <w:tcPr>
            <w:tcW w:w="1999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Portability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untability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1996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(HIPAA)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Department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Human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(DHHS)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authority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regulations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ectro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transacti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nformation.</w:t>
            </w:r>
          </w:p>
        </w:tc>
      </w:tr>
      <w:tr>
        <w:trPr>
          <w:trHeight w:val="998" w:hRule="exact"/>
        </w:trPr>
        <w:tc>
          <w:tcPr>
            <w:tcW w:w="199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erapy,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therapy,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speech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therapy,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des.</w:t>
            </w:r>
          </w:p>
        </w:tc>
      </w:tr>
      <w:tr>
        <w:trPr>
          <w:trHeight w:val="1274" w:hRule="exact"/>
        </w:trPr>
        <w:tc>
          <w:tcPr>
            <w:tcW w:w="199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2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terminally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volves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oriented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addresses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emotional,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spiritual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needs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caregive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998" w:hRule="exact"/>
        </w:trPr>
        <w:tc>
          <w:tcPr>
            <w:tcW w:w="1999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Emergency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Department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9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11" w:right="1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hospital-based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unsche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immediate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ID/DD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physician,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rehabilitative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intellectual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disabled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(ID)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disabilities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(DD).</w:t>
            </w:r>
          </w:p>
        </w:tc>
      </w:tr>
      <w:tr>
        <w:trPr>
          <w:trHeight w:val="1826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Inactivation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Policy.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erroneous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accepted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inactivation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request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removes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erroneous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(history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replace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emoved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system.</w:t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Rehabilitation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(IRF)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rehabilitation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distinct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intensive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rehabi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826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Class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Diseases–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Clinical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Modification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(ICD-CM)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Official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associated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utilization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-CM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disease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tabular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phabetical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index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disease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entries.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10-CM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replace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-9-CM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(diagnoses)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October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2014.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Legal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appears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enrolled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governmen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-issued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used.</w:t>
            </w:r>
          </w:p>
        </w:tc>
      </w:tr>
      <w:tr>
        <w:trPr>
          <w:trHeight w:val="2654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3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primarily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nonmedical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people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chronic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disability.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people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community.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range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rsonal</w:t>
            </w:r>
          </w:p>
          <w:p>
            <w:pPr>
              <w:spacing w:before="0" w:after="0" w:line="240" w:lineRule="auto"/>
              <w:ind w:left="103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themselves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emotional,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issues.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nonskilled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residen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supportive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bathing,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bathroom,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diabetes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monitoring,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administration.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digits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six-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digit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[CCN]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2000–2299.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378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(LTCH)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Continuity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(CARE)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elements,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definitions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foundation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participate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icipate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Program.</w:t>
            </w:r>
          </w:p>
        </w:tc>
      </w:tr>
      <w:tr>
        <w:trPr>
          <w:trHeight w:val="1550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6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Reporting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6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free,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Java-based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maintain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sitory.</w:t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Scheduling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550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formats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conform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layouts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dictionaries,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State.</w:t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Timing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8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nducted.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types.</w:t>
            </w:r>
          </w:p>
        </w:tc>
      </w:tr>
      <w:tr>
        <w:trPr>
          <w:trHeight w:val="3481" w:hRule="exact"/>
        </w:trPr>
        <w:tc>
          <w:tcPr>
            <w:tcW w:w="2007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erified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authorized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Z0500.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Z0500B)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before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should</w:t>
            </w:r>
          </w:p>
          <w:p>
            <w:pPr>
              <w:spacing w:before="0" w:after="0" w:line="240" w:lineRule="auto"/>
              <w:ind w:left="102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(A0210)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calendar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greater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later;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however,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earl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rejected.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recommended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timeline.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Please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Chapter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quarterly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deadlines.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206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mitted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before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(Z0500B)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i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greater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earlier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rejected.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timeline.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Please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Chapter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quarterly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nes.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subject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Title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XIX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Security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kinds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families.</w:t>
            </w:r>
          </w:p>
        </w:tc>
      </w:tr>
      <w:tr>
        <w:trPr>
          <w:trHeight w:val="3090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administered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Title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XVIII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Security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people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kidney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failure,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people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lities.</w:t>
            </w:r>
          </w:p>
          <w:p>
            <w:pPr>
              <w:spacing w:before="79" w:after="0" w:line="240" w:lineRule="auto"/>
              <w:ind w:left="102" w:right="1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rnished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facilities,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hospices.</w:t>
            </w:r>
          </w:p>
          <w:p>
            <w:pPr>
              <w:spacing w:before="79" w:after="0" w:line="240" w:lineRule="auto"/>
              <w:ind w:left="102" w:right="4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doctors,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suppliers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various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services.</w:t>
            </w:r>
          </w:p>
        </w:tc>
      </w:tr>
      <w:tr>
        <w:trPr>
          <w:trHeight w:val="1826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Comparable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Railroad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participat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ogram.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entifier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differ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letters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receive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ouse’s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gibility.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referred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(HIC)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number.</w:t>
            </w:r>
          </w:p>
        </w:tc>
      </w:tr>
      <w:tr>
        <w:trPr>
          <w:trHeight w:val="1550" w:hRule="exact"/>
        </w:trPr>
        <w:tc>
          <w:tcPr>
            <w:tcW w:w="2007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Modification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allowed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Policy.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accepted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database,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ase.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10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Monitoring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2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ongoing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comparison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current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ascertain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care,</w:t>
            </w:r>
          </w:p>
          <w:p>
            <w:pPr>
              <w:spacing w:before="0" w:after="0" w:line="240" w:lineRule="auto"/>
              <w:ind w:left="102" w:right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lack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toward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goal.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Monitoring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improvements,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complicatio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adverse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</w:p>
          <w:p>
            <w:pPr>
              <w:spacing w:before="0" w:after="0" w:line="240" w:lineRule="auto"/>
              <w:ind w:left="102" w:right="8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treatments;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support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decisions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adding,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modifying,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discontinuing,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tions.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Provider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Identifier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(NPI)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unique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patients.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Necr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devitalized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egorized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slough.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firmly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Nonblanchable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Reddened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firmly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finger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device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Non-Removable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Dressing/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evice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dressing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primary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surgical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dressing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removed,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orthopedic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device,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446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Admis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ssible.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Persistent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Vege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8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PV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endur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wh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upp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ctivit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noneme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gently,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released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because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reason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arranged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advanc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Localized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jury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underlying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prominence,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combination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friction.</w:t>
            </w:r>
          </w:p>
        </w:tc>
      </w:tr>
      <w:tr>
        <w:trPr>
          <w:trHeight w:val="2377" w:hRule="exact"/>
        </w:trPr>
        <w:tc>
          <w:tcPr>
            <w:tcW w:w="2007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2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hospital/facility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tractual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agreement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(e.g.,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spital).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exceed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calendar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begins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</w:p>
          <w:p>
            <w:pPr>
              <w:spacing w:before="0" w:after="0" w:line="240" w:lineRule="auto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regardless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</w:p>
          <w:p>
            <w:pPr>
              <w:spacing w:before="0" w:after="0" w:line="240" w:lineRule="auto"/>
              <w:ind w:left="103" w:right="6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should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unplanned).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returns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absence.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interruption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leaves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considered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1.</w:t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Prospective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Payment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method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reimbursement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etermined,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fixed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amount.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amount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particular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derived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-related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groups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[DRGs]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services).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Psychiatric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institution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pervision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physicia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psyc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iatric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patients.</w:t>
            </w:r>
          </w:p>
        </w:tc>
      </w:tr>
      <w:tr>
        <w:trPr>
          <w:trHeight w:val="1274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Improvement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umbrella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encompasses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SNFs,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agencies.</w:t>
            </w:r>
          </w:p>
        </w:tc>
      </w:tr>
      <w:tr>
        <w:trPr>
          <w:trHeight w:val="1550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Measure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3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Tools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help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measure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quantify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outcomes,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perceptions,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structure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effect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safe,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efficient,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equitable,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timely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Short-Stay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Acute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accept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predetermined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1826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Skill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(SNF)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equipment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rehab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litative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category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small,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critical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(CAH)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participat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SNF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requirements.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Slough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7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Nonviable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ellow,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gray,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green,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moist,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soft,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stringy,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mucinous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texture.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clumps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throughout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bed.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Social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Security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(SSN)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tracking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taxation,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benefits,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identification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purposes.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361" w:lineRule="exact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  <w:position w:val="-1"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10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observable,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pressure-related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dicat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mpared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jacent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opposite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following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eters: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tempe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(warmth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coolness);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(firm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boggy);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sensation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(pain,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itching);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persistent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redness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lightly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pigmented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whereas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darker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tones,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persistent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blue,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purple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hues.</w:t>
            </w:r>
          </w:p>
        </w:tc>
      </w:tr>
      <w:tr>
        <w:trPr>
          <w:trHeight w:val="1078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Partial-thickness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dermis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red-pink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wound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slough.</w:t>
            </w:r>
          </w:p>
          <w:p>
            <w:pPr>
              <w:spacing w:before="8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open/ruptured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bliste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3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Full-thickness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Subcutaneous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visible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tendon,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muscle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exposed.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obsc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depth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loss.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undermining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tunneling.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3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Full-thickness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exposed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tendon,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undermining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tunneling.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Provider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established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tate.</w:t>
            </w:r>
          </w:p>
        </w:tc>
      </w:tr>
      <w:tr>
        <w:trPr>
          <w:trHeight w:val="1550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Confirmation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initial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electronically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submitted.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acknowledges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examine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warnings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nings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and/or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errors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Susp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Deep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Injury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Purple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maroon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discolored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damage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underlying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soft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painful,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firm,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mushy,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boggy,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warmer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cooler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adjacent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System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Records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Standards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collecti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1974.</w:t>
            </w:r>
          </w:p>
        </w:tc>
      </w:tr>
      <w:tr>
        <w:trPr>
          <w:trHeight w:val="722" w:hRule="exact"/>
        </w:trPr>
        <w:tc>
          <w:tcPr>
            <w:tcW w:w="2007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Tunneling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8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passage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surface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opening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und.</w:t>
            </w:r>
          </w:p>
        </w:tc>
      </w:tr>
      <w:tr>
        <w:trPr>
          <w:trHeight w:val="998" w:hRule="exact"/>
        </w:trPr>
        <w:tc>
          <w:tcPr>
            <w:tcW w:w="2007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Undermining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54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destruction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extending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edges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(margins)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larger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surface.</w:t>
            </w:r>
          </w:p>
        </w:tc>
      </w:tr>
    </w:tbl>
    <w:p>
      <w:pPr>
        <w:spacing w:before="0" w:after="0" w:line="275" w:lineRule="exact"/>
        <w:ind w:right="1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(continued)</w:t>
      </w:r>
    </w:p>
    <w:p>
      <w:pPr>
        <w:jc w:val="right"/>
        <w:spacing w:after="0"/>
        <w:sectPr>
          <w:pgNumType w:start="10"/>
          <w:pgMar w:footer="569" w:header="745" w:top="940" w:bottom="760" w:left="1220" w:right="1280"/>
          <w:footerReference w:type="default" r:id="rId1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3370" w:right="329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Glossary</w:t>
      </w:r>
      <w:r>
        <w:rPr>
          <w:rFonts w:ascii="Arial" w:hAnsi="Arial" w:cs="Arial" w:eastAsia="Arial"/>
          <w:sz w:val="32"/>
          <w:szCs w:val="32"/>
          <w:color w:val="333399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(continued)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683" w:right="-20"/>
              <w:jc w:val="left"/>
              <w:tabs>
                <w:tab w:pos="51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8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erm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722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Unplanned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4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admitted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hospital/fac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absence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(including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79" w:after="0"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depar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stabilize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determine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emergency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department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evaluation,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results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ent’s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greater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</w:p>
          <w:p>
            <w:pPr>
              <w:spacing w:before="79" w:after="0"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unexpectedly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another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e.g.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complete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alternate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setting).</w:t>
            </w:r>
          </w:p>
          <w:p>
            <w:pPr>
              <w:spacing w:before="78" w:after="0" w:line="240" w:lineRule="auto"/>
              <w:ind w:left="102" w:right="28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transfers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planned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interven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treatment,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unless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return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days.</w:t>
            </w:r>
          </w:p>
        </w:tc>
      </w:tr>
      <w:tr>
        <w:trPr>
          <w:trHeight w:val="3366" w:hRule="exact"/>
        </w:trPr>
        <w:tc>
          <w:tcPr>
            <w:tcW w:w="2007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Vacc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Season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2014-2015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NQF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#0680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Patients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Given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(Shor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-Stay)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eginning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October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availa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(whiche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first)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through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April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2015.</w:t>
            </w:r>
          </w:p>
          <w:p>
            <w:pPr>
              <w:spacing w:before="79" w:after="0" w:line="240" w:lineRule="auto"/>
              <w:ind w:left="102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2015-2016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NQF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#0680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October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becomes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whichever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first)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through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April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2016.</w:t>
            </w:r>
          </w:p>
          <w:p>
            <w:pPr>
              <w:spacing w:before="79" w:after="0" w:line="240" w:lineRule="auto"/>
              <w:ind w:left="102" w:right="5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subseq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seasons,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vaccination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season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NQF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#0680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October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influenza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vacc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becomes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whichever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first)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through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April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30.</w:t>
            </w:r>
          </w:p>
        </w:tc>
      </w:tr>
      <w:tr>
        <w:trPr>
          <w:trHeight w:val="2377" w:hRule="exact"/>
        </w:trPr>
        <w:tc>
          <w:tcPr>
            <w:tcW w:w="2007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Worsening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Status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7461" w:type="dxa"/>
            <w:tcBorders>
              <w:top w:val="single" w:sz="4.8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“worsening”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defined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progressed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deeper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tissue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damage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therefore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staged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higher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numerical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1–4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(using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minations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assigned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increas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discharge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compared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purposes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identifying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ulcers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when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breakdown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evidence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damage.</w:t>
            </w:r>
          </w:p>
        </w:tc>
      </w:tr>
    </w:tbl>
    <w:p>
      <w:pPr>
        <w:jc w:val="left"/>
        <w:spacing w:after="0"/>
        <w:sectPr>
          <w:pgMar w:header="745" w:footer="569" w:top="940" w:bottom="760" w:left="122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3336" w:right="3257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Common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Acronyms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66" w:hRule="exact"/>
        </w:trPr>
        <w:tc>
          <w:tcPr>
            <w:tcW w:w="9468" w:type="dxa"/>
            <w:gridSpan w:val="2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2060"/>
          </w:tcPr>
          <w:p>
            <w:pPr>
              <w:spacing w:before="38" w:after="0" w:line="240" w:lineRule="auto"/>
              <w:ind w:left="958" w:right="-20"/>
              <w:jc w:val="left"/>
              <w:tabs>
                <w:tab w:pos="602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Acronym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Definition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ADLs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Activities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Daily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Living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Refe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Date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ASAP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Processing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BMI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Body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ndex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CCN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Number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CFR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Federal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ations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Centers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&amp;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Services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Year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FAC_ID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mission)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Rule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FVR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Validation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bmission)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Year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Agency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HIPAA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Insurance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Portability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1996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Classifica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Diseases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ICD-CM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Classifica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Diseases,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Modification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IRF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Inpatient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Rehabi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Unit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Item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Code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LASER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Submission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Reporting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</w:p>
        </w:tc>
      </w:tr>
      <w:tr>
        <w:trPr>
          <w:trHeight w:val="641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6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Record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Set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LTCHQR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Long-Term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Hospital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Reporting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National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Provider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Identifier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Office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Management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Budg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Prospective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Payment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PVS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Persistent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Vegeta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State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QIES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Improvement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Evaluation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8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QM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8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Measure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8" w:space="0" w:color="000000"/>
              <w:bottom w:val="single" w:sz="4.8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SNF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8" w:space="0" w:color="000000"/>
              <w:bottom w:val="single" w:sz="4.8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Skilled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Nursing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Facility</w:t>
            </w:r>
          </w:p>
        </w:tc>
      </w:tr>
      <w:tr>
        <w:trPr>
          <w:trHeight w:val="366" w:hRule="exact"/>
        </w:trPr>
        <w:tc>
          <w:tcPr>
            <w:tcW w:w="3010" w:type="dxa"/>
            <w:tcBorders>
              <w:top w:val="single" w:sz="4.8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6458" w:type="dxa"/>
            <w:tcBorders>
              <w:top w:val="single" w:sz="4.8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Systems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ds</w:t>
            </w:r>
          </w:p>
        </w:tc>
      </w:tr>
    </w:tbl>
    <w:sectPr>
      <w:pgMar w:header="745" w:footer="569" w:top="940" w:bottom="760" w:left="122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960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48098pt;height:11.99pt;mso-position-horizontal-relative:page;mso-position-vertical-relative:page;z-index:-95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4.55603pt;margin-top:744.744934pt;width:67.445493pt;height:11.99pt;mso-position-horizontal-relative:page;mso-position-vertical-relative:page;z-index:-95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Appendix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957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8pt;height:11.99pt;mso-position-horizontal-relative:page;mso-position-vertical-relative:page;z-index:-95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8.981628pt;margin-top:744.744934pt;width:72.999933pt;height:11.99pt;mso-position-horizontal-relative:page;mso-position-vertical-relative:page;z-index:-95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Appendix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96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437164pt;margin-top:36.264957pt;width:57.5444pt;height:11.99pt;mso-position-horizontal-relative:page;mso-position-vertical-relative:page;z-index:-96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Appendix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cms.gov/Medicare/Quality-Initiatives-Patient-Assessment-Instruments/LTCH-Quality-Reporting/LTCHTechnicalInformation.html" TargetMode="External"/><Relationship Id="rId8" Type="http://schemas.openxmlformats.org/officeDocument/2006/relationships/hyperlink" Target="http://www.cms.gov/Medicare/Quality-Initiatives-Patient-Assessment-Instruments/LTCH-Quality-Reporting/LTCHTechnicalInformation.html" TargetMode="External"/><Relationship Id="rId9" Type="http://schemas.openxmlformats.org/officeDocument/2006/relationships/hyperlink" Target="http://www.cms.gov/Medicare/Quality-Initiatives-Patient-Assessment-Instruments/LTCH-Quality-Reporting/LTCHTechnicalInformation.html" TargetMode="External"/><Relationship Id="rId10" Type="http://schemas.openxmlformats.org/officeDocument/2006/relationships/footer" Target="foot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Program,CMS,Appendix A</cp:keywords>
  <dc:subject>The Centers for Medicare &amp; Medicaid Services Long-Term Care Hospital Quality Reporting Program Manual</dc:subject>
  <dc:title>Appendix A: Glossary and Common Acronyms</dc:title>
  <dcterms:created xsi:type="dcterms:W3CDTF">2014-12-05T17:01:40Z</dcterms:created>
  <dcterms:modified xsi:type="dcterms:W3CDTF">2014-12-05T17:01:40Z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2013-12-19T00:00:00Z</vt:filetime>
  </property>
  <property fmtid="{D5CDD505-2E9C-101B-9397-08002B2CF9AE}" pid="3" name="LastSaved">
    <vt:filetime>2014-12-05T00:00:00Z</vt:filetime>
  </property>
</Properties>
</file>